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83BFE">
      <w:pPr>
        <w:spacing w:line="500" w:lineRule="exact"/>
        <w:rPr>
          <w:rFonts w:ascii="宋体" w:hAnsi="宋体" w:eastAsia="宋体"/>
          <w:b/>
          <w:sz w:val="24"/>
          <w:szCs w:val="24"/>
        </w:rPr>
      </w:pPr>
      <w:bookmarkStart w:id="0" w:name="_Toc458262589"/>
    </w:p>
    <w:p w14:paraId="4D3137DC">
      <w:pPr>
        <w:spacing w:line="500" w:lineRule="exact"/>
        <w:rPr>
          <w:rFonts w:ascii="宋体" w:hAnsi="宋体" w:eastAsia="宋体"/>
          <w:b/>
          <w:sz w:val="24"/>
          <w:szCs w:val="24"/>
        </w:rPr>
      </w:pPr>
    </w:p>
    <w:p w14:paraId="495C1EC3">
      <w:pPr>
        <w:spacing w:line="500" w:lineRule="exact"/>
        <w:rPr>
          <w:rFonts w:ascii="宋体" w:hAnsi="宋体" w:eastAsia="宋体"/>
          <w:b/>
          <w:sz w:val="24"/>
          <w:szCs w:val="24"/>
        </w:rPr>
      </w:pPr>
    </w:p>
    <w:p w14:paraId="09740F17">
      <w:pPr>
        <w:spacing w:line="500" w:lineRule="exact"/>
        <w:rPr>
          <w:rFonts w:ascii="宋体" w:hAnsi="宋体" w:eastAsia="宋体"/>
          <w:b/>
          <w:sz w:val="24"/>
          <w:szCs w:val="24"/>
        </w:rPr>
      </w:pPr>
    </w:p>
    <w:p w14:paraId="75A9078D">
      <w:pPr>
        <w:spacing w:line="700" w:lineRule="exact"/>
        <w:jc w:val="center"/>
        <w:rPr>
          <w:rFonts w:ascii="方正小标宋_GBK" w:hAnsi="方正小标宋_GBK" w:eastAsia="方正小标宋_GBK" w:cs="方正小标宋_GBK"/>
          <w:b/>
          <w:sz w:val="52"/>
          <w:szCs w:val="52"/>
        </w:rPr>
      </w:pPr>
      <w:r>
        <w:rPr>
          <w:rFonts w:hint="eastAsia" w:ascii="方正小标宋_GBK" w:hAnsi="方正小标宋_GBK" w:eastAsia="方正小标宋_GBK" w:cs="方正小标宋_GBK"/>
          <w:b/>
          <w:sz w:val="52"/>
          <w:szCs w:val="52"/>
        </w:rPr>
        <w:t>江门市青少年宫</w:t>
      </w:r>
    </w:p>
    <w:p w14:paraId="5F161B6B">
      <w:pPr>
        <w:spacing w:line="700" w:lineRule="exact"/>
        <w:jc w:val="center"/>
        <w:rPr>
          <w:rFonts w:ascii="方正小标宋_GBK" w:hAnsi="方正小标宋_GBK" w:eastAsia="方正小标宋_GBK" w:cs="方正小标宋_GBK"/>
          <w:b/>
          <w:sz w:val="52"/>
          <w:szCs w:val="52"/>
        </w:rPr>
      </w:pPr>
    </w:p>
    <w:p w14:paraId="5343FCF0">
      <w:pPr>
        <w:spacing w:line="700" w:lineRule="exact"/>
        <w:jc w:val="center"/>
        <w:rPr>
          <w:rFonts w:ascii="方正小标宋_GBK" w:hAnsi="方正小标宋_GBK" w:eastAsia="方正小标宋_GBK" w:cs="方正小标宋_GBK"/>
          <w:b/>
          <w:sz w:val="52"/>
          <w:szCs w:val="52"/>
        </w:rPr>
      </w:pPr>
      <w:r>
        <w:rPr>
          <w:rFonts w:hint="eastAsia" w:ascii="方正小标宋_GBK" w:hAnsi="方正小标宋_GBK" w:eastAsia="方正小标宋_GBK" w:cs="方正小标宋_GBK"/>
          <w:b/>
          <w:sz w:val="52"/>
          <w:szCs w:val="52"/>
        </w:rPr>
        <w:t>多功能展示空间建设项目</w:t>
      </w:r>
    </w:p>
    <w:p w14:paraId="2B9542B7">
      <w:pPr>
        <w:spacing w:line="700" w:lineRule="exact"/>
        <w:jc w:val="center"/>
        <w:rPr>
          <w:rFonts w:ascii="方正小标宋_GBK" w:hAnsi="方正小标宋_GBK" w:eastAsia="方正小标宋_GBK" w:cs="方正小标宋_GBK"/>
          <w:b/>
          <w:sz w:val="52"/>
          <w:szCs w:val="52"/>
        </w:rPr>
      </w:pPr>
    </w:p>
    <w:p w14:paraId="693926E1">
      <w:pPr>
        <w:spacing w:line="700" w:lineRule="exact"/>
        <w:jc w:val="center"/>
        <w:rPr>
          <w:rFonts w:ascii="方正小标宋_GBK" w:hAnsi="方正小标宋_GBK" w:eastAsia="方正小标宋_GBK" w:cs="方正小标宋_GBK"/>
          <w:b/>
          <w:sz w:val="52"/>
          <w:szCs w:val="52"/>
        </w:rPr>
      </w:pPr>
      <w:r>
        <w:rPr>
          <w:rFonts w:hint="eastAsia" w:ascii="方正小标宋_GBK" w:hAnsi="方正小标宋_GBK" w:eastAsia="方正小标宋_GBK" w:cs="方正小标宋_GBK"/>
          <w:b/>
          <w:sz w:val="52"/>
          <w:szCs w:val="52"/>
        </w:rPr>
        <w:t>竞争性磋商文件</w:t>
      </w:r>
    </w:p>
    <w:p w14:paraId="0F4EAB1A">
      <w:pPr>
        <w:spacing w:line="500" w:lineRule="exact"/>
        <w:jc w:val="center"/>
        <w:rPr>
          <w:rFonts w:ascii="宋体" w:hAnsi="宋体" w:eastAsia="宋体"/>
          <w:b/>
          <w:sz w:val="24"/>
          <w:szCs w:val="24"/>
        </w:rPr>
      </w:pPr>
    </w:p>
    <w:p w14:paraId="3E931F01">
      <w:pPr>
        <w:spacing w:line="500" w:lineRule="exact"/>
        <w:jc w:val="center"/>
        <w:rPr>
          <w:rFonts w:ascii="宋体" w:hAnsi="宋体" w:eastAsia="宋体"/>
          <w:b/>
          <w:sz w:val="24"/>
          <w:szCs w:val="24"/>
        </w:rPr>
      </w:pPr>
    </w:p>
    <w:p w14:paraId="75A2A7FA">
      <w:pPr>
        <w:spacing w:line="500" w:lineRule="exact"/>
        <w:jc w:val="center"/>
        <w:rPr>
          <w:rFonts w:ascii="宋体" w:hAnsi="宋体" w:eastAsia="宋体"/>
          <w:b/>
          <w:sz w:val="24"/>
          <w:szCs w:val="24"/>
        </w:rPr>
      </w:pPr>
    </w:p>
    <w:p w14:paraId="04BB0484">
      <w:pPr>
        <w:spacing w:line="500" w:lineRule="exact"/>
        <w:jc w:val="center"/>
        <w:rPr>
          <w:rFonts w:ascii="宋体" w:hAnsi="宋体" w:eastAsia="宋体"/>
          <w:b/>
          <w:sz w:val="24"/>
          <w:szCs w:val="24"/>
        </w:rPr>
      </w:pPr>
    </w:p>
    <w:p w14:paraId="2B2AE319">
      <w:pPr>
        <w:spacing w:line="500" w:lineRule="exact"/>
        <w:jc w:val="center"/>
        <w:rPr>
          <w:rFonts w:ascii="宋体" w:hAnsi="宋体" w:eastAsia="宋体"/>
          <w:b/>
          <w:sz w:val="24"/>
          <w:szCs w:val="24"/>
        </w:rPr>
      </w:pPr>
    </w:p>
    <w:p w14:paraId="583222EC">
      <w:pPr>
        <w:spacing w:line="500" w:lineRule="exact"/>
        <w:jc w:val="center"/>
        <w:rPr>
          <w:rFonts w:ascii="宋体" w:hAnsi="宋体" w:eastAsia="宋体"/>
          <w:b/>
          <w:sz w:val="24"/>
          <w:szCs w:val="24"/>
        </w:rPr>
      </w:pPr>
    </w:p>
    <w:p w14:paraId="0FF07DF4">
      <w:pPr>
        <w:spacing w:line="500" w:lineRule="exact"/>
        <w:jc w:val="center"/>
        <w:rPr>
          <w:rFonts w:ascii="宋体" w:hAnsi="宋体" w:eastAsia="宋体"/>
          <w:b/>
          <w:sz w:val="24"/>
          <w:szCs w:val="24"/>
        </w:rPr>
      </w:pPr>
    </w:p>
    <w:p w14:paraId="7C4B6995">
      <w:pPr>
        <w:spacing w:line="500" w:lineRule="exact"/>
        <w:jc w:val="center"/>
        <w:rPr>
          <w:rFonts w:ascii="宋体" w:hAnsi="宋体" w:eastAsia="宋体"/>
          <w:b/>
          <w:sz w:val="24"/>
          <w:szCs w:val="24"/>
        </w:rPr>
      </w:pPr>
    </w:p>
    <w:p w14:paraId="12E6CD13">
      <w:pPr>
        <w:spacing w:line="500" w:lineRule="exact"/>
        <w:rPr>
          <w:rFonts w:ascii="宋体" w:hAnsi="宋体" w:eastAsia="宋体"/>
          <w:sz w:val="24"/>
          <w:szCs w:val="24"/>
        </w:rPr>
      </w:pPr>
    </w:p>
    <w:p w14:paraId="7A35D448">
      <w:pPr>
        <w:spacing w:line="600" w:lineRule="exact"/>
        <w:jc w:val="center"/>
        <w:rPr>
          <w:rFonts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江门市青少年宫</w:t>
      </w:r>
    </w:p>
    <w:p w14:paraId="1D214634">
      <w:pPr>
        <w:spacing w:line="600" w:lineRule="exact"/>
        <w:jc w:val="center"/>
        <w:rPr>
          <w:rFonts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二○二五年十月</w:t>
      </w:r>
    </w:p>
    <w:p w14:paraId="47CC84D2">
      <w:pPr>
        <w:pStyle w:val="17"/>
        <w:spacing w:line="500" w:lineRule="exact"/>
        <w:jc w:val="both"/>
        <w:rPr>
          <w:bCs w:val="0"/>
          <w:sz w:val="24"/>
          <w:szCs w:val="24"/>
        </w:rPr>
      </w:pPr>
      <w:bookmarkStart w:id="1" w:name="_Toc51939413"/>
      <w:bookmarkStart w:id="2" w:name="_Toc52021495"/>
      <w:bookmarkStart w:id="3" w:name="_Toc52027882"/>
      <w:bookmarkStart w:id="4" w:name="_Toc51756448"/>
      <w:bookmarkStart w:id="5" w:name="_Toc56352965"/>
      <w:bookmarkStart w:id="6" w:name="_Toc467236720"/>
      <w:bookmarkStart w:id="7" w:name="_Toc486671525"/>
      <w:bookmarkStart w:id="8" w:name="_Toc476976153"/>
    </w:p>
    <w:p w14:paraId="39B50B73">
      <w:pPr>
        <w:spacing w:line="500" w:lineRule="exact"/>
        <w:rPr>
          <w:sz w:val="24"/>
          <w:szCs w:val="24"/>
        </w:rPr>
      </w:pPr>
    </w:p>
    <w:p w14:paraId="49E8BF40">
      <w:pPr>
        <w:spacing w:line="500" w:lineRule="exact"/>
        <w:rPr>
          <w:sz w:val="24"/>
          <w:szCs w:val="24"/>
        </w:rPr>
      </w:pPr>
    </w:p>
    <w:p w14:paraId="1148A5F7">
      <w:pPr>
        <w:spacing w:line="500" w:lineRule="exact"/>
        <w:rPr>
          <w:sz w:val="24"/>
          <w:szCs w:val="24"/>
        </w:rPr>
      </w:pPr>
    </w:p>
    <w:p w14:paraId="343E8F66">
      <w:pPr>
        <w:spacing w:line="500" w:lineRule="exact"/>
        <w:rPr>
          <w:sz w:val="24"/>
          <w:szCs w:val="24"/>
        </w:rPr>
      </w:pPr>
    </w:p>
    <w:p w14:paraId="101F0E82">
      <w:pPr>
        <w:pStyle w:val="17"/>
        <w:spacing w:line="500" w:lineRule="exact"/>
        <w:rPr>
          <w:rFonts w:cs="宋体"/>
          <w:sz w:val="44"/>
          <w:szCs w:val="44"/>
        </w:rPr>
      </w:pPr>
      <w:r>
        <w:rPr>
          <w:rFonts w:hint="eastAsia" w:cs="宋体"/>
          <w:sz w:val="44"/>
          <w:szCs w:val="44"/>
        </w:rPr>
        <w:t>目 录</w:t>
      </w:r>
    </w:p>
    <w:p w14:paraId="305D432F">
      <w:pPr>
        <w:pStyle w:val="17"/>
        <w:tabs>
          <w:tab w:val="right" w:leader="dot" w:pos="8306"/>
          <w:tab w:val="clear" w:pos="8505"/>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TOC \o "1-3" \h \z </w:instrText>
      </w:r>
      <w:r>
        <w:rPr>
          <w:rFonts w:hint="eastAsia" w:asciiTheme="minorEastAsia" w:hAnsiTheme="minorEastAsia" w:eastAsiaTheme="minorEastAsia" w:cstheme="minorEastAsia"/>
          <w:sz w:val="24"/>
          <w:szCs w:val="24"/>
        </w:rPr>
        <w:fldChar w:fldCharType="separate"/>
      </w:r>
      <w:r>
        <w:fldChar w:fldCharType="begin"/>
      </w:r>
      <w:r>
        <w:instrText xml:space="preserve"> HYPERLINK \l "_Toc26278" </w:instrText>
      </w:r>
      <w:r>
        <w:fldChar w:fldCharType="separate"/>
      </w:r>
      <w:r>
        <w:rPr>
          <w:rFonts w:hint="eastAsia" w:asciiTheme="minorEastAsia" w:hAnsiTheme="minorEastAsia" w:eastAsiaTheme="minorEastAsia" w:cstheme="minorEastAsia"/>
          <w:sz w:val="24"/>
          <w:szCs w:val="24"/>
        </w:rPr>
        <w:t>第一部分 磋商邀请函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_Toc26278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CAAA166">
      <w:pPr>
        <w:pStyle w:val="17"/>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"_Toc10215" </w:instrText>
      </w:r>
      <w:r>
        <w:fldChar w:fldCharType="separate"/>
      </w:r>
      <w:r>
        <w:rPr>
          <w:rFonts w:hint="eastAsia" w:asciiTheme="minorEastAsia" w:hAnsiTheme="minorEastAsia" w:eastAsiaTheme="minorEastAsia" w:cstheme="minorEastAsia"/>
          <w:sz w:val="24"/>
          <w:szCs w:val="24"/>
        </w:rPr>
        <w:t>第二部分  采购需求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_Toc10215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F7DBC30">
      <w:pPr>
        <w:pStyle w:val="17"/>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"_Toc9523" </w:instrText>
      </w:r>
      <w:r>
        <w:fldChar w:fldCharType="separate"/>
      </w:r>
      <w:r>
        <w:rPr>
          <w:rFonts w:hint="eastAsia" w:asciiTheme="minorEastAsia" w:hAnsiTheme="minorEastAsia" w:eastAsiaTheme="minorEastAsia" w:cstheme="minorEastAsia"/>
          <w:sz w:val="24"/>
          <w:szCs w:val="24"/>
        </w:rPr>
        <w:t>第三部分 磋商须知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_Toc9523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5EA1FB8">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"_Toc20116" </w:instrText>
      </w:r>
      <w:r>
        <w:fldChar w:fldCharType="separate"/>
      </w:r>
      <w:r>
        <w:rPr>
          <w:rFonts w:hint="eastAsia" w:asciiTheme="minorEastAsia" w:hAnsiTheme="minorEastAsia" w:eastAsiaTheme="minorEastAsia" w:cstheme="minorEastAsia"/>
          <w:sz w:val="24"/>
          <w:szCs w:val="24"/>
        </w:rPr>
        <w:t>一、说明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_Toc20116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A28C17E">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"_Toc337" </w:instrText>
      </w:r>
      <w:r>
        <w:fldChar w:fldCharType="separate"/>
      </w:r>
      <w:r>
        <w:rPr>
          <w:rFonts w:hint="eastAsia" w:asciiTheme="minorEastAsia" w:hAnsiTheme="minorEastAsia" w:eastAsiaTheme="minorEastAsia" w:cstheme="minorEastAsia"/>
          <w:szCs w:val="24"/>
        </w:rPr>
        <w:t>1.适用范围</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_Toc337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10</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4163EB7A">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"_Toc25703" </w:instrText>
      </w:r>
      <w:r>
        <w:fldChar w:fldCharType="separate"/>
      </w:r>
      <w:r>
        <w:rPr>
          <w:rFonts w:hint="eastAsia" w:asciiTheme="minorEastAsia" w:hAnsiTheme="minorEastAsia" w:eastAsiaTheme="minorEastAsia" w:cstheme="minorEastAsia"/>
          <w:szCs w:val="24"/>
        </w:rPr>
        <w:t>2.定义</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_Toc25703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10</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6AE6E624">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"_Toc29041" </w:instrText>
      </w:r>
      <w:r>
        <w:fldChar w:fldCharType="separate"/>
      </w:r>
      <w:r>
        <w:rPr>
          <w:rFonts w:hint="eastAsia" w:asciiTheme="minorEastAsia" w:hAnsiTheme="minorEastAsia" w:eastAsiaTheme="minorEastAsia" w:cstheme="minorEastAsia"/>
          <w:szCs w:val="24"/>
        </w:rPr>
        <w:t>3.适用法律</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_Toc29041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10</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54EA31C0">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"_Toc28384" </w:instrText>
      </w:r>
      <w:r>
        <w:fldChar w:fldCharType="separate"/>
      </w:r>
      <w:r>
        <w:rPr>
          <w:rFonts w:hint="eastAsia" w:asciiTheme="minorEastAsia" w:hAnsiTheme="minorEastAsia" w:eastAsiaTheme="minorEastAsia" w:cstheme="minorEastAsia"/>
          <w:szCs w:val="24"/>
        </w:rPr>
        <w:t>4.知识产权</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_Toc28384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10</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63766EE7">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"_Toc29336" </w:instrText>
      </w:r>
      <w:r>
        <w:fldChar w:fldCharType="separate"/>
      </w:r>
      <w:r>
        <w:rPr>
          <w:rFonts w:hint="eastAsia" w:asciiTheme="minorEastAsia" w:hAnsiTheme="minorEastAsia" w:eastAsiaTheme="minorEastAsia" w:cstheme="minorEastAsia"/>
          <w:szCs w:val="24"/>
        </w:rPr>
        <w:t>5.禁止事项</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_Toc29336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11</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51D498A2">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"_Toc30294" </w:instrText>
      </w:r>
      <w:r>
        <w:fldChar w:fldCharType="separate"/>
      </w:r>
      <w:r>
        <w:rPr>
          <w:rFonts w:hint="eastAsia" w:asciiTheme="minorEastAsia" w:hAnsiTheme="minorEastAsia" w:eastAsiaTheme="minorEastAsia" w:cstheme="minorEastAsia"/>
          <w:szCs w:val="24"/>
        </w:rPr>
        <w:t>6.保密及其它注意事项</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_Toc30294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11</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672B1A75">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"_Toc30112" </w:instrText>
      </w:r>
      <w:r>
        <w:fldChar w:fldCharType="separate"/>
      </w:r>
      <w:r>
        <w:rPr>
          <w:rFonts w:hint="eastAsia" w:asciiTheme="minorEastAsia" w:hAnsiTheme="minorEastAsia" w:eastAsiaTheme="minorEastAsia" w:cstheme="minorEastAsia"/>
          <w:szCs w:val="24"/>
        </w:rPr>
        <w:t>7. 供应商诚信管理</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_Toc30112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11</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6FB7DCF8">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"_Toc29348" </w:instrText>
      </w:r>
      <w:r>
        <w:fldChar w:fldCharType="separate"/>
      </w:r>
      <w:r>
        <w:rPr>
          <w:rFonts w:hint="eastAsia" w:asciiTheme="minorEastAsia" w:hAnsiTheme="minorEastAsia" w:eastAsiaTheme="minorEastAsia" w:cstheme="minorEastAsia"/>
          <w:sz w:val="24"/>
          <w:szCs w:val="24"/>
        </w:rPr>
        <w:t>二、磋商文件说明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_Toc29348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D47A631">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"_Toc31642" </w:instrText>
      </w:r>
      <w:r>
        <w:fldChar w:fldCharType="separate"/>
      </w:r>
      <w:r>
        <w:rPr>
          <w:rFonts w:hint="eastAsia" w:asciiTheme="minorEastAsia" w:hAnsiTheme="minorEastAsia" w:eastAsiaTheme="minorEastAsia" w:cstheme="minorEastAsia"/>
          <w:szCs w:val="24"/>
        </w:rPr>
        <w:t>8.磋商文件构成</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_Toc31642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13</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388D1B7C">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"_Toc20129" </w:instrText>
      </w:r>
      <w:r>
        <w:fldChar w:fldCharType="separate"/>
      </w:r>
      <w:r>
        <w:rPr>
          <w:rFonts w:hint="eastAsia" w:asciiTheme="minorEastAsia" w:hAnsiTheme="minorEastAsia" w:eastAsiaTheme="minorEastAsia" w:cstheme="minorEastAsia"/>
          <w:szCs w:val="24"/>
        </w:rPr>
        <w:t>9.磋商文件的修改</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_Toc20129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13</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5C849B4E">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"_Toc519" </w:instrText>
      </w:r>
      <w:r>
        <w:fldChar w:fldCharType="separate"/>
      </w:r>
      <w:r>
        <w:rPr>
          <w:rFonts w:hint="eastAsia" w:asciiTheme="minorEastAsia" w:hAnsiTheme="minorEastAsia" w:eastAsiaTheme="minorEastAsia" w:cstheme="minorEastAsia"/>
          <w:sz w:val="24"/>
          <w:szCs w:val="24"/>
        </w:rPr>
        <w:t>三、响应文件的制作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_Toc519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77AD201">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"_Toc16347" </w:instrText>
      </w:r>
      <w:r>
        <w:fldChar w:fldCharType="separate"/>
      </w:r>
      <w:r>
        <w:rPr>
          <w:rFonts w:hint="eastAsia" w:asciiTheme="minorEastAsia" w:hAnsiTheme="minorEastAsia" w:eastAsiaTheme="minorEastAsia" w:cstheme="minorEastAsia"/>
          <w:szCs w:val="24"/>
        </w:rPr>
        <w:t>10.制作要求</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_Toc16347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13</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0EEA985A">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"_Toc16347" </w:instrText>
      </w:r>
      <w:r>
        <w:fldChar w:fldCharType="separate"/>
      </w:r>
      <w:r>
        <w:rPr>
          <w:rFonts w:hint="eastAsia" w:asciiTheme="minorEastAsia" w:hAnsiTheme="minorEastAsia" w:eastAsiaTheme="minorEastAsia" w:cstheme="minorEastAsia"/>
          <w:szCs w:val="24"/>
        </w:rPr>
        <w:t>11.响应文件的内容</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t>1</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t>4</w:t>
      </w:r>
    </w:p>
    <w:p w14:paraId="250D2C82">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"_Toc9724" </w:instrText>
      </w:r>
      <w:r>
        <w:fldChar w:fldCharType="separate"/>
      </w:r>
      <w:r>
        <w:rPr>
          <w:rFonts w:hint="eastAsia" w:asciiTheme="minorEastAsia" w:hAnsiTheme="minorEastAsia" w:eastAsiaTheme="minorEastAsia" w:cstheme="minorEastAsia"/>
          <w:szCs w:val="24"/>
        </w:rPr>
        <w:t>12.响应文件格式</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_Toc9724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15</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4E705556">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"_Toc23936" </w:instrText>
      </w:r>
      <w:r>
        <w:fldChar w:fldCharType="separate"/>
      </w:r>
      <w:r>
        <w:rPr>
          <w:rFonts w:hint="eastAsia" w:asciiTheme="minorEastAsia" w:hAnsiTheme="minorEastAsia" w:eastAsiaTheme="minorEastAsia" w:cstheme="minorEastAsia"/>
          <w:szCs w:val="24"/>
        </w:rPr>
        <w:t>13.响应有效期</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_Toc23936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15</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246D9013">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"_Toc31167" </w:instrText>
      </w:r>
      <w:r>
        <w:fldChar w:fldCharType="separate"/>
      </w:r>
      <w:r>
        <w:rPr>
          <w:rFonts w:hint="eastAsia" w:asciiTheme="minorEastAsia" w:hAnsiTheme="minorEastAsia" w:eastAsiaTheme="minorEastAsia" w:cstheme="minorEastAsia"/>
          <w:sz w:val="24"/>
          <w:szCs w:val="24"/>
        </w:rPr>
        <w:t>四、响应文件的递交</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_Toc31167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0DF31CC">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"_Toc24727" </w:instrText>
      </w:r>
      <w:r>
        <w:fldChar w:fldCharType="separate"/>
      </w:r>
      <w:r>
        <w:rPr>
          <w:rFonts w:hint="eastAsia" w:asciiTheme="minorEastAsia" w:hAnsiTheme="minorEastAsia" w:eastAsiaTheme="minorEastAsia" w:cstheme="minorEastAsia"/>
          <w:szCs w:val="24"/>
        </w:rPr>
        <w:t>14.响应文件的密封和标记</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_Toc24727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15</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69E7D6C1">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"_Toc3396" </w:instrText>
      </w:r>
      <w:r>
        <w:fldChar w:fldCharType="separate"/>
      </w:r>
      <w:r>
        <w:rPr>
          <w:rFonts w:hint="eastAsia" w:asciiTheme="minorEastAsia" w:hAnsiTheme="minorEastAsia" w:eastAsiaTheme="minorEastAsia" w:cstheme="minorEastAsia"/>
          <w:szCs w:val="24"/>
        </w:rPr>
        <w:t>15.递交响应文件的时间、地点以和截止时间</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_Toc3396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16</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1761C0F4">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"_Toc26578" </w:instrText>
      </w:r>
      <w:r>
        <w:fldChar w:fldCharType="separate"/>
      </w:r>
      <w:r>
        <w:rPr>
          <w:rFonts w:hint="eastAsia" w:asciiTheme="minorEastAsia" w:hAnsiTheme="minorEastAsia" w:eastAsiaTheme="minorEastAsia" w:cstheme="minorEastAsia"/>
          <w:sz w:val="24"/>
          <w:szCs w:val="24"/>
        </w:rPr>
        <w:t>五、磋商开标、磋商定标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_Toc26578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4A903E7">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"_Toc27095" </w:instrText>
      </w:r>
      <w:r>
        <w:fldChar w:fldCharType="separate"/>
      </w:r>
      <w:r>
        <w:rPr>
          <w:rFonts w:hint="eastAsia" w:asciiTheme="minorEastAsia" w:hAnsiTheme="minorEastAsia" w:eastAsiaTheme="minorEastAsia" w:cstheme="minorEastAsia"/>
          <w:szCs w:val="24"/>
        </w:rPr>
        <w:t>16.开启响应文件</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_Toc27095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16</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64E98EEB">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"_Toc27095" </w:instrText>
      </w:r>
      <w:r>
        <w:fldChar w:fldCharType="separate"/>
      </w:r>
      <w:r>
        <w:rPr>
          <w:rFonts w:hint="eastAsia" w:asciiTheme="minorEastAsia" w:hAnsiTheme="minorEastAsia" w:eastAsiaTheme="minorEastAsia" w:cstheme="minorEastAsia"/>
          <w:szCs w:val="24"/>
        </w:rPr>
        <w:t>17.对响应文件的资格性审查</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_Toc27095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16</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1829103C">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"_Toc27095" </w:instrText>
      </w:r>
      <w:r>
        <w:fldChar w:fldCharType="separate"/>
      </w:r>
      <w:r>
        <w:rPr>
          <w:rFonts w:hint="eastAsia" w:asciiTheme="minorEastAsia" w:hAnsiTheme="minorEastAsia" w:eastAsiaTheme="minorEastAsia" w:cstheme="minorEastAsia"/>
          <w:szCs w:val="24"/>
        </w:rPr>
        <w:t>18.磋商小组</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t>1</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t>7</w:t>
      </w:r>
    </w:p>
    <w:p w14:paraId="1A12E378">
      <w:pPr>
        <w:pStyle w:val="11"/>
        <w:tabs>
          <w:tab w:val="right" w:leader="dot" w:pos="8306"/>
          <w:tab w:val="clear" w:pos="8505"/>
        </w:tabs>
        <w:spacing w:line="500" w:lineRule="exact"/>
        <w:rPr>
          <w:rFonts w:eastAsiaTheme="minorEastAsia"/>
          <w:szCs w:val="24"/>
        </w:rPr>
      </w:pPr>
      <w:r>
        <w:fldChar w:fldCharType="begin"/>
      </w:r>
      <w:r>
        <w:instrText xml:space="preserve"> HYPERLINK \l "_Toc27095" </w:instrText>
      </w:r>
      <w:r>
        <w:fldChar w:fldCharType="separate"/>
      </w:r>
      <w:r>
        <w:rPr>
          <w:rFonts w:hint="eastAsia" w:asciiTheme="minorEastAsia" w:hAnsiTheme="minorEastAsia" w:eastAsiaTheme="minorEastAsia" w:cstheme="minorEastAsia"/>
          <w:szCs w:val="24"/>
        </w:rPr>
        <w:t>19.对响应文件的符合性审查</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t>1</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t>7</w:t>
      </w:r>
    </w:p>
    <w:p w14:paraId="5104F8BE">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"_Toc21613" </w:instrText>
      </w:r>
      <w:r>
        <w:fldChar w:fldCharType="separate"/>
      </w:r>
      <w:r>
        <w:rPr>
          <w:rFonts w:hint="eastAsia" w:asciiTheme="minorEastAsia" w:hAnsiTheme="minorEastAsia" w:eastAsiaTheme="minorEastAsia" w:cstheme="minorEastAsia"/>
          <w:szCs w:val="24"/>
        </w:rPr>
        <w:t>20.开展磋商</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_Toc21613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19</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372F9CF1">
      <w:pPr>
        <w:pStyle w:val="11"/>
        <w:tabs>
          <w:tab w:val="right" w:leader="dot" w:pos="8306"/>
          <w:tab w:val="clear" w:pos="8505"/>
        </w:tabs>
        <w:spacing w:line="500" w:lineRule="exact"/>
        <w:rPr>
          <w:rFonts w:asciiTheme="minorEastAsia" w:hAnsiTheme="minorEastAsia" w:eastAsiaTheme="minorEastAsia" w:cstheme="minorEastAsia"/>
          <w:szCs w:val="24"/>
        </w:rPr>
      </w:pPr>
      <w:r>
        <w:fldChar w:fldCharType="begin"/>
      </w:r>
      <w:r>
        <w:instrText xml:space="preserve"> HYPERLINK \l "_Toc21613" </w:instrText>
      </w:r>
      <w:r>
        <w:fldChar w:fldCharType="separate"/>
      </w:r>
      <w:r>
        <w:rPr>
          <w:rFonts w:hint="eastAsia" w:asciiTheme="minorEastAsia" w:hAnsiTheme="minorEastAsia" w:eastAsiaTheme="minorEastAsia" w:cstheme="minorEastAsia"/>
          <w:szCs w:val="24"/>
        </w:rPr>
        <w:t>21.磋商办法</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_Toc21613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19</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7987685C">
      <w:pPr>
        <w:pStyle w:val="11"/>
        <w:tabs>
          <w:tab w:val="right" w:leader="dot" w:pos="8306"/>
          <w:tab w:val="clear" w:pos="8505"/>
        </w:tabs>
        <w:spacing w:line="500" w:lineRule="exact"/>
        <w:rPr>
          <w:szCs w:val="24"/>
        </w:rPr>
      </w:pPr>
      <w:r>
        <w:fldChar w:fldCharType="begin"/>
      </w:r>
      <w:r>
        <w:instrText xml:space="preserve"> HYPERLINK \l "_Toc21613" </w:instrText>
      </w:r>
      <w:r>
        <w:fldChar w:fldCharType="separate"/>
      </w:r>
      <w:r>
        <w:rPr>
          <w:rFonts w:hint="eastAsia" w:asciiTheme="minorEastAsia" w:hAnsiTheme="minorEastAsia" w:eastAsiaTheme="minorEastAsia" w:cstheme="minorEastAsia"/>
          <w:szCs w:val="24"/>
        </w:rPr>
        <w:t>22.质疑</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PAGEREF _Toc21613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rPr>
        <w:t>19</w:t>
      </w:r>
      <w:r>
        <w:rPr>
          <w:rFonts w:hint="eastAsia" w:asciiTheme="minorEastAsia" w:hAnsiTheme="minorEastAsia" w:eastAsiaTheme="minorEastAsia" w:cstheme="minorEastAsia"/>
          <w:szCs w:val="24"/>
        </w:rPr>
        <w:fldChar w:fldCharType="end"/>
      </w:r>
      <w:r>
        <w:rPr>
          <w:rFonts w:hint="eastAsia" w:asciiTheme="minorEastAsia" w:hAnsiTheme="minorEastAsia" w:eastAsiaTheme="minorEastAsia" w:cstheme="minorEastAsia"/>
          <w:szCs w:val="24"/>
        </w:rPr>
        <w:fldChar w:fldCharType="end"/>
      </w:r>
    </w:p>
    <w:p w14:paraId="65EE3058">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"_Toc4518" </w:instrText>
      </w:r>
      <w:r>
        <w:fldChar w:fldCharType="separate"/>
      </w:r>
      <w:r>
        <w:rPr>
          <w:rFonts w:hint="eastAsia" w:asciiTheme="minorEastAsia" w:hAnsiTheme="minorEastAsia" w:eastAsiaTheme="minorEastAsia" w:cstheme="minorEastAsia"/>
          <w:sz w:val="24"/>
          <w:szCs w:val="24"/>
        </w:rPr>
        <w:t>六、确定成交供应商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_Toc4518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F7FCB35">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"_Toc13882" </w:instrText>
      </w:r>
      <w:r>
        <w:fldChar w:fldCharType="separate"/>
      </w:r>
      <w:r>
        <w:rPr>
          <w:rFonts w:hint="eastAsia" w:asciiTheme="minorEastAsia" w:hAnsiTheme="minorEastAsia" w:eastAsiaTheme="minorEastAsia" w:cstheme="minorEastAsia"/>
          <w:sz w:val="24"/>
          <w:szCs w:val="24"/>
        </w:rPr>
        <w:t>七、签订采购合同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_Toc13882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761845E">
      <w:pPr>
        <w:pStyle w:val="17"/>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"_Toc22015" </w:instrText>
      </w:r>
      <w:r>
        <w:fldChar w:fldCharType="separate"/>
      </w:r>
      <w:r>
        <w:rPr>
          <w:rFonts w:hint="eastAsia" w:asciiTheme="minorEastAsia" w:hAnsiTheme="minorEastAsia" w:eastAsiaTheme="minorEastAsia" w:cstheme="minorEastAsia"/>
          <w:sz w:val="24"/>
          <w:szCs w:val="24"/>
        </w:rPr>
        <w:t>第四部分 磋商办法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1</w:t>
      </w:r>
    </w:p>
    <w:p w14:paraId="3AE4990C">
      <w:pPr>
        <w:pStyle w:val="17"/>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"_Toc24139" </w:instrText>
      </w:r>
      <w:r>
        <w:fldChar w:fldCharType="separate"/>
      </w:r>
      <w:r>
        <w:rPr>
          <w:rFonts w:hint="eastAsia" w:asciiTheme="minorEastAsia" w:hAnsiTheme="minorEastAsia" w:eastAsiaTheme="minorEastAsia" w:cstheme="minorEastAsia"/>
          <w:sz w:val="24"/>
          <w:szCs w:val="24"/>
        </w:rPr>
        <w:t>第五部分 江门市青少年宫多功能展示空间建设项目合同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_Toc24139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9BF219A">
      <w:pPr>
        <w:pStyle w:val="17"/>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"_Toc5673" </w:instrText>
      </w:r>
      <w:r>
        <w:fldChar w:fldCharType="separate"/>
      </w:r>
      <w:r>
        <w:rPr>
          <w:rFonts w:hint="eastAsia" w:asciiTheme="minorEastAsia" w:hAnsiTheme="minorEastAsia" w:eastAsiaTheme="minorEastAsia" w:cstheme="minorEastAsia"/>
          <w:sz w:val="24"/>
          <w:szCs w:val="24"/>
        </w:rPr>
        <w:t>第六部分 响应文件格式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_Toc5673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03A7187">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"_Toc2051" </w:instrText>
      </w:r>
      <w:r>
        <w:fldChar w:fldCharType="separate"/>
      </w:r>
      <w:r>
        <w:rPr>
          <w:rFonts w:hint="eastAsia" w:asciiTheme="minorEastAsia" w:hAnsiTheme="minorEastAsia" w:eastAsiaTheme="minorEastAsia" w:cstheme="minorEastAsia"/>
          <w:sz w:val="24"/>
          <w:szCs w:val="24"/>
        </w:rPr>
        <w:t>一、自查表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CE389CC">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"_Toc25337" </w:instrText>
      </w:r>
      <w:r>
        <w:fldChar w:fldCharType="separate"/>
      </w:r>
      <w:r>
        <w:rPr>
          <w:rFonts w:hint="eastAsia" w:asciiTheme="minorEastAsia" w:hAnsiTheme="minorEastAsia" w:eastAsiaTheme="minorEastAsia" w:cstheme="minorEastAsia"/>
          <w:sz w:val="24"/>
          <w:szCs w:val="24"/>
        </w:rPr>
        <w:t>二、响应书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32</w:t>
      </w:r>
      <w:r>
        <w:rPr>
          <w:rFonts w:hint="eastAsia" w:asciiTheme="minorEastAsia" w:hAnsiTheme="minorEastAsia" w:eastAsiaTheme="minorEastAsia" w:cstheme="minorEastAsia"/>
          <w:sz w:val="24"/>
          <w:szCs w:val="24"/>
        </w:rPr>
        <w:fldChar w:fldCharType="end"/>
      </w:r>
    </w:p>
    <w:p w14:paraId="0F5D897E">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"_Toc31995" </w:instrText>
      </w:r>
      <w:r>
        <w:fldChar w:fldCharType="separate"/>
      </w:r>
      <w:r>
        <w:rPr>
          <w:rFonts w:hint="eastAsia" w:asciiTheme="minorEastAsia" w:hAnsiTheme="minorEastAsia" w:eastAsiaTheme="minorEastAsia" w:cstheme="minorEastAsia"/>
          <w:sz w:val="24"/>
          <w:szCs w:val="24"/>
        </w:rPr>
        <w:t>三、报价一览表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_Toc31995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34DF114">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"_Toc14588" </w:instrText>
      </w:r>
      <w:r>
        <w:fldChar w:fldCharType="separate"/>
      </w:r>
      <w:r>
        <w:rPr>
          <w:rFonts w:hint="eastAsia" w:asciiTheme="minorEastAsia" w:hAnsiTheme="minorEastAsia" w:eastAsiaTheme="minorEastAsia" w:cstheme="minorEastAsia"/>
          <w:sz w:val="24"/>
          <w:szCs w:val="24"/>
        </w:rPr>
        <w:t>四、报价书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_Toc14588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798EF88">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"_Toc30704" </w:instrText>
      </w:r>
      <w:r>
        <w:fldChar w:fldCharType="separate"/>
      </w:r>
      <w:r>
        <w:rPr>
          <w:rFonts w:hint="eastAsia" w:asciiTheme="minorEastAsia" w:hAnsiTheme="minorEastAsia" w:eastAsiaTheme="minorEastAsia" w:cstheme="minorEastAsia"/>
          <w:sz w:val="24"/>
          <w:szCs w:val="24"/>
        </w:rPr>
        <w:t>五、深化设计效果图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7</w:t>
      </w:r>
    </w:p>
    <w:p w14:paraId="03A63250">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"_Toc13348" </w:instrText>
      </w:r>
      <w:r>
        <w:fldChar w:fldCharType="separate"/>
      </w:r>
      <w:r>
        <w:rPr>
          <w:rFonts w:hint="eastAsia" w:asciiTheme="minorEastAsia" w:hAnsiTheme="minorEastAsia" w:eastAsiaTheme="minorEastAsia" w:cstheme="minorEastAsia"/>
          <w:sz w:val="24"/>
          <w:szCs w:val="24"/>
        </w:rPr>
        <w:t>六、整体实施方案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8</w:t>
      </w:r>
    </w:p>
    <w:p w14:paraId="52B64F3D">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"_Toc12944" </w:instrText>
      </w:r>
      <w:r>
        <w:fldChar w:fldCharType="separate"/>
      </w:r>
      <w:r>
        <w:rPr>
          <w:rFonts w:hint="eastAsia" w:asciiTheme="minorEastAsia" w:hAnsiTheme="minorEastAsia" w:eastAsiaTheme="minorEastAsia" w:cstheme="minorEastAsia"/>
          <w:sz w:val="24"/>
          <w:szCs w:val="24"/>
        </w:rPr>
        <w:t>七、售后服务保障方案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9</w:t>
      </w:r>
    </w:p>
    <w:p w14:paraId="5DD9BD6B">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"_Toc14624" </w:instrText>
      </w:r>
      <w:r>
        <w:fldChar w:fldCharType="separate"/>
      </w:r>
      <w:r>
        <w:rPr>
          <w:rFonts w:hint="eastAsia" w:asciiTheme="minorEastAsia" w:hAnsiTheme="minorEastAsia" w:eastAsiaTheme="minorEastAsia" w:cstheme="minorEastAsia"/>
          <w:sz w:val="24"/>
          <w:szCs w:val="24"/>
        </w:rPr>
        <w:t>八、同类项目经验一览表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0</w:t>
      </w:r>
    </w:p>
    <w:p w14:paraId="03B1FC8E">
      <w:pPr>
        <w:pStyle w:val="19"/>
        <w:tabs>
          <w:tab w:val="right" w:leader="dot" w:pos="8306"/>
          <w:tab w:val="clear" w:pos="8505"/>
        </w:tabs>
        <w:spacing w:line="500" w:lineRule="exact"/>
        <w:rPr>
          <w:rFonts w:eastAsiaTheme="minorEastAsia"/>
          <w:sz w:val="24"/>
          <w:szCs w:val="24"/>
        </w:rPr>
      </w:pPr>
      <w:r>
        <w:fldChar w:fldCharType="begin"/>
      </w:r>
      <w:r>
        <w:instrText xml:space="preserve"> HYPERLINK \l "_Toc3882" </w:instrText>
      </w:r>
      <w:r>
        <w:fldChar w:fldCharType="separate"/>
      </w:r>
      <w:r>
        <w:rPr>
          <w:rFonts w:hint="eastAsia"/>
          <w:sz w:val="24"/>
          <w:szCs w:val="24"/>
        </w:rPr>
        <w:t>九</w:t>
      </w:r>
      <w:r>
        <w:rPr>
          <w:rFonts w:hint="eastAsia" w:asciiTheme="minorEastAsia" w:hAnsiTheme="minorEastAsia" w:eastAsiaTheme="minorEastAsia" w:cstheme="minorEastAsia"/>
          <w:sz w:val="24"/>
          <w:szCs w:val="24"/>
        </w:rPr>
        <w:t>、项目团队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1</w:t>
      </w:r>
    </w:p>
    <w:p w14:paraId="6498839F">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"_Toc3882" </w:instrText>
      </w:r>
      <w:r>
        <w:fldChar w:fldCharType="separate"/>
      </w:r>
      <w:r>
        <w:rPr>
          <w:rFonts w:hint="eastAsia" w:asciiTheme="minorEastAsia" w:hAnsiTheme="minorEastAsia" w:eastAsiaTheme="minorEastAsia" w:cstheme="minorEastAsia"/>
          <w:sz w:val="24"/>
          <w:szCs w:val="24"/>
        </w:rPr>
        <w:t>十、关于资格的声明函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2</w:t>
      </w:r>
    </w:p>
    <w:p w14:paraId="39AA9191">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"_Toc16975" </w:instrText>
      </w:r>
      <w:r>
        <w:fldChar w:fldCharType="separate"/>
      </w:r>
      <w:r>
        <w:rPr>
          <w:rFonts w:hint="eastAsia" w:asciiTheme="minorEastAsia" w:hAnsiTheme="minorEastAsia" w:eastAsiaTheme="minorEastAsia" w:cstheme="minorEastAsia"/>
          <w:sz w:val="24"/>
          <w:szCs w:val="24"/>
        </w:rPr>
        <w:t>十一、授权委托书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3</w:t>
      </w:r>
    </w:p>
    <w:p w14:paraId="74473B5B">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"_Toc29128" </w:instrText>
      </w:r>
      <w:r>
        <w:fldChar w:fldCharType="separate"/>
      </w:r>
      <w:r>
        <w:rPr>
          <w:rFonts w:hint="eastAsia" w:asciiTheme="minorEastAsia" w:hAnsiTheme="minorEastAsia" w:eastAsiaTheme="minorEastAsia" w:cstheme="minorEastAsia"/>
          <w:sz w:val="24"/>
          <w:szCs w:val="24"/>
        </w:rPr>
        <w:t>十二、法定代表人/负责人证明书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4</w:t>
      </w:r>
    </w:p>
    <w:p w14:paraId="04264E4E">
      <w:pPr>
        <w:pStyle w:val="19"/>
        <w:tabs>
          <w:tab w:val="right" w:leader="dot" w:pos="8306"/>
          <w:tab w:val="clear" w:pos="8505"/>
        </w:tabs>
        <w:spacing w:line="500" w:lineRule="exact"/>
        <w:rPr>
          <w:rFonts w:asciiTheme="minorEastAsia" w:hAnsiTheme="minorEastAsia" w:eastAsiaTheme="minorEastAsia" w:cstheme="minorEastAsia"/>
          <w:sz w:val="24"/>
          <w:szCs w:val="24"/>
        </w:rPr>
      </w:pPr>
      <w:r>
        <w:fldChar w:fldCharType="begin"/>
      </w:r>
      <w:r>
        <w:instrText xml:space="preserve"> HYPERLINK \l "_Toc3731" </w:instrText>
      </w:r>
      <w:r>
        <w:fldChar w:fldCharType="separate"/>
      </w:r>
      <w:r>
        <w:rPr>
          <w:rFonts w:hint="eastAsia" w:asciiTheme="minorEastAsia" w:hAnsiTheme="minorEastAsia" w:eastAsiaTheme="minorEastAsia" w:cstheme="minorEastAsia"/>
          <w:sz w:val="24"/>
          <w:szCs w:val="24"/>
        </w:rPr>
        <w:t>十三、相关证明文件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5</w:t>
      </w:r>
    </w:p>
    <w:p w14:paraId="1428B610">
      <w:pPr>
        <w:pStyle w:val="17"/>
        <w:tabs>
          <w:tab w:val="right" w:leader="dot" w:pos="8306"/>
          <w:tab w:val="clear" w:pos="8505"/>
        </w:tabs>
        <w:spacing w:line="5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end"/>
      </w:r>
    </w:p>
    <w:p w14:paraId="79EC4D2F">
      <w:pPr>
        <w:spacing w:line="500" w:lineRule="exact"/>
        <w:ind w:firstLine="200"/>
        <w:rPr>
          <w:rFonts w:asciiTheme="minorEastAsia" w:hAnsiTheme="minorEastAsia" w:eastAsiaTheme="minorEastAsia"/>
          <w:sz w:val="24"/>
          <w:szCs w:val="24"/>
        </w:rPr>
      </w:pPr>
    </w:p>
    <w:p w14:paraId="6725C72D">
      <w:pPr>
        <w:spacing w:line="500" w:lineRule="exact"/>
        <w:jc w:val="center"/>
        <w:rPr>
          <w:rFonts w:asciiTheme="minorEastAsia" w:hAnsiTheme="minorEastAsia" w:eastAsiaTheme="minorEastAsia"/>
          <w:sz w:val="24"/>
          <w:szCs w:val="24"/>
        </w:rPr>
      </w:pPr>
    </w:p>
    <w:p w14:paraId="0CC048D0">
      <w:pPr>
        <w:spacing w:line="500" w:lineRule="exact"/>
        <w:jc w:val="center"/>
        <w:rPr>
          <w:rFonts w:asciiTheme="minorEastAsia" w:hAnsiTheme="minorEastAsia" w:eastAsiaTheme="minorEastAsia"/>
          <w:sz w:val="24"/>
          <w:szCs w:val="24"/>
        </w:rPr>
      </w:pPr>
    </w:p>
    <w:p w14:paraId="09BE8682">
      <w:pPr>
        <w:spacing w:line="500" w:lineRule="exact"/>
        <w:jc w:val="center"/>
        <w:rPr>
          <w:rFonts w:asciiTheme="minorEastAsia" w:hAnsiTheme="minorEastAsia" w:eastAsiaTheme="minorEastAsia"/>
          <w:sz w:val="24"/>
          <w:szCs w:val="24"/>
        </w:rPr>
      </w:pPr>
    </w:p>
    <w:bookmarkEnd w:id="1"/>
    <w:bookmarkEnd w:id="2"/>
    <w:bookmarkEnd w:id="3"/>
    <w:bookmarkEnd w:id="4"/>
    <w:bookmarkEnd w:id="5"/>
    <w:p w14:paraId="371FD9F0">
      <w:pPr>
        <w:pStyle w:val="2"/>
        <w:spacing w:before="0" w:after="0" w:line="500" w:lineRule="exact"/>
        <w:jc w:val="center"/>
        <w:rPr>
          <w:rFonts w:hAnsi="宋体"/>
          <w:sz w:val="32"/>
          <w:szCs w:val="32"/>
        </w:rPr>
      </w:pPr>
      <w:bookmarkStart w:id="9" w:name="_Toc10878"/>
      <w:bookmarkStart w:id="10" w:name="_Toc26278"/>
      <w:r>
        <w:rPr>
          <w:rFonts w:hint="eastAsia" w:hAnsi="宋体"/>
          <w:sz w:val="32"/>
          <w:szCs w:val="32"/>
        </w:rPr>
        <w:t>第一部分 磋商邀请函</w:t>
      </w:r>
      <w:bookmarkEnd w:id="0"/>
      <w:bookmarkEnd w:id="6"/>
      <w:bookmarkEnd w:id="7"/>
      <w:bookmarkEnd w:id="8"/>
      <w:bookmarkEnd w:id="9"/>
      <w:bookmarkEnd w:id="10"/>
    </w:p>
    <w:p w14:paraId="5544DDC3">
      <w:pPr>
        <w:spacing w:line="500" w:lineRule="exact"/>
        <w:ind w:firstLine="480" w:firstLineChars="200"/>
        <w:rPr>
          <w:rFonts w:ascii="宋体" w:hAnsi="宋体" w:eastAsia="宋体"/>
          <w:sz w:val="24"/>
          <w:szCs w:val="24"/>
        </w:rPr>
      </w:pPr>
      <w:r>
        <w:rPr>
          <w:rFonts w:hint="eastAsia" w:ascii="宋体" w:hAnsi="宋体" w:eastAsia="宋体"/>
          <w:sz w:val="24"/>
          <w:szCs w:val="24"/>
        </w:rPr>
        <w:t>江门市青少年宫</w:t>
      </w:r>
      <w:r>
        <w:rPr>
          <w:rFonts w:hint="eastAsia" w:ascii="宋体" w:hAnsi="宋体" w:eastAsia="宋体"/>
          <w:color w:val="000000"/>
          <w:sz w:val="24"/>
          <w:szCs w:val="24"/>
        </w:rPr>
        <w:t>（下称“采购人”）</w:t>
      </w:r>
      <w:r>
        <w:rPr>
          <w:rFonts w:hint="eastAsia" w:ascii="宋体" w:hAnsi="宋体" w:eastAsia="宋体"/>
          <w:sz w:val="24"/>
          <w:szCs w:val="24"/>
        </w:rPr>
        <w:t>就江门市青少年宫多功能展示空间建设项目采用</w:t>
      </w:r>
      <w:r>
        <w:rPr>
          <w:rFonts w:hint="eastAsia" w:ascii="宋体" w:hAnsi="宋体" w:eastAsia="宋体"/>
          <w:b/>
          <w:sz w:val="24"/>
          <w:szCs w:val="24"/>
        </w:rPr>
        <w:t>竞争性磋商采购方式</w:t>
      </w:r>
      <w:r>
        <w:rPr>
          <w:rFonts w:hint="eastAsia" w:ascii="宋体" w:hAnsi="宋体" w:eastAsia="宋体"/>
          <w:sz w:val="24"/>
          <w:szCs w:val="24"/>
        </w:rPr>
        <w:t>进行采购。欢迎有相应供货、服务能力的企业</w:t>
      </w:r>
      <w:r>
        <w:rPr>
          <w:rFonts w:hint="eastAsia" w:ascii="宋体" w:hAnsi="宋体" w:eastAsia="宋体"/>
          <w:color w:val="000000"/>
          <w:sz w:val="24"/>
          <w:szCs w:val="24"/>
        </w:rPr>
        <w:t>（下称“供应商”）</w:t>
      </w:r>
      <w:r>
        <w:rPr>
          <w:rFonts w:hint="eastAsia" w:ascii="宋体" w:hAnsi="宋体" w:eastAsia="宋体"/>
          <w:sz w:val="24"/>
          <w:szCs w:val="24"/>
        </w:rPr>
        <w:t>，就下列全新货物和相关服务提交密封响应。</w:t>
      </w:r>
    </w:p>
    <w:p w14:paraId="2E713EE3">
      <w:pPr>
        <w:pStyle w:val="12"/>
        <w:spacing w:line="500" w:lineRule="exact"/>
        <w:ind w:firstLine="482" w:firstLineChars="200"/>
        <w:rPr>
          <w:rFonts w:hAnsi="宋体"/>
          <w:b/>
          <w:bCs/>
          <w:sz w:val="24"/>
          <w:szCs w:val="24"/>
        </w:rPr>
      </w:pPr>
      <w:r>
        <w:rPr>
          <w:rFonts w:hint="eastAsia" w:hAnsi="宋体"/>
          <w:b/>
          <w:bCs/>
          <w:color w:val="000000"/>
          <w:sz w:val="24"/>
          <w:szCs w:val="24"/>
        </w:rPr>
        <w:t>一、</w:t>
      </w:r>
      <w:r>
        <w:rPr>
          <w:rFonts w:hint="eastAsia" w:hAnsi="宋体"/>
          <w:b/>
          <w:bCs/>
          <w:sz w:val="24"/>
          <w:szCs w:val="24"/>
        </w:rPr>
        <w:t>采购项目的名称及用途、数量、简要技术要求、预算金额和完工期</w:t>
      </w:r>
    </w:p>
    <w:p w14:paraId="1FBA3AB1">
      <w:pPr>
        <w:pStyle w:val="12"/>
        <w:spacing w:line="500" w:lineRule="exact"/>
        <w:ind w:firstLine="480" w:firstLineChars="200"/>
        <w:rPr>
          <w:rFonts w:hAnsi="宋体"/>
          <w:sz w:val="24"/>
          <w:szCs w:val="24"/>
        </w:rPr>
      </w:pPr>
      <w:r>
        <w:rPr>
          <w:rFonts w:hint="eastAsia" w:hAnsi="宋体"/>
          <w:sz w:val="24"/>
          <w:szCs w:val="24"/>
        </w:rPr>
        <w:t>1.采购名称:江门市青少年宫多功能展示空间建设项目。</w:t>
      </w:r>
    </w:p>
    <w:p w14:paraId="3DC7321F">
      <w:pPr>
        <w:pStyle w:val="12"/>
        <w:spacing w:line="500" w:lineRule="exact"/>
        <w:ind w:firstLine="480" w:firstLineChars="200"/>
        <w:rPr>
          <w:rFonts w:hAnsi="宋体"/>
          <w:color w:val="auto"/>
          <w:sz w:val="24"/>
          <w:szCs w:val="24"/>
          <w:highlight w:val="none"/>
        </w:rPr>
      </w:pPr>
      <w:r>
        <w:rPr>
          <w:rFonts w:hint="eastAsia" w:hAnsi="宋体"/>
          <w:color w:val="auto"/>
          <w:sz w:val="24"/>
          <w:szCs w:val="24"/>
          <w:highlight w:val="none"/>
        </w:rPr>
        <w:t>2.用途：优化市青少年宫公共空间布局，提升公共区域的服务效能与综合利用价值，更好地满足学生家长等候休憩、咨询了解及校外教育成果展示等多样化需求，同时全景展现市青少宫校外教育发展历程、育人实践成果与课程建设特色，推动新时代校外教育高质量发展。</w:t>
      </w:r>
    </w:p>
    <w:p w14:paraId="1597D358">
      <w:pPr>
        <w:pStyle w:val="12"/>
        <w:spacing w:line="500" w:lineRule="exact"/>
        <w:ind w:firstLine="480" w:firstLineChars="200"/>
        <w:rPr>
          <w:rFonts w:hAnsi="宋体"/>
          <w:color w:val="auto"/>
          <w:sz w:val="24"/>
          <w:szCs w:val="24"/>
          <w:highlight w:val="none"/>
        </w:rPr>
      </w:pPr>
      <w:r>
        <w:rPr>
          <w:rFonts w:hint="eastAsia" w:hAnsi="宋体"/>
          <w:color w:val="auto"/>
          <w:sz w:val="24"/>
          <w:szCs w:val="24"/>
          <w:highlight w:val="none"/>
        </w:rPr>
        <w:t>3.数量：1项。</w:t>
      </w:r>
    </w:p>
    <w:p w14:paraId="33500E51">
      <w:pPr>
        <w:spacing w:line="500" w:lineRule="exact"/>
        <w:ind w:firstLine="480" w:firstLineChars="200"/>
        <w:rPr>
          <w:rFonts w:ascii="宋体" w:hAnsi="宋体" w:eastAsia="宋体" w:cs="Arial"/>
          <w:color w:val="auto"/>
          <w:kern w:val="11"/>
          <w:sz w:val="24"/>
          <w:szCs w:val="24"/>
          <w:highlight w:val="none"/>
        </w:rPr>
      </w:pPr>
      <w:r>
        <w:rPr>
          <w:rFonts w:hint="eastAsia" w:ascii="宋体" w:hAnsi="宋体" w:eastAsia="宋体"/>
          <w:color w:val="auto"/>
          <w:sz w:val="24"/>
          <w:szCs w:val="24"/>
          <w:highlight w:val="none"/>
        </w:rPr>
        <w:t>4.简要技术要求：通过“功能重构、场景优化、文化嵌入”，将B区中庭改造为“兼具公共服务属性与文化展示功能”的多功能展示空间。</w:t>
      </w:r>
      <w:r>
        <w:rPr>
          <w:rFonts w:hint="eastAsia" w:ascii="宋体" w:hAnsi="宋体" w:eastAsia="宋体" w:cs="Arial"/>
          <w:color w:val="auto"/>
          <w:kern w:val="11"/>
          <w:sz w:val="24"/>
          <w:szCs w:val="24"/>
          <w:highlight w:val="none"/>
        </w:rPr>
        <w:t>（具体要求详见磋商文件第二部分</w:t>
      </w:r>
      <w:r>
        <w:rPr>
          <w:rFonts w:hint="eastAsia" w:ascii="宋体" w:hAnsi="宋体" w:eastAsia="宋体"/>
          <w:color w:val="auto"/>
          <w:sz w:val="24"/>
          <w:szCs w:val="24"/>
          <w:highlight w:val="none"/>
        </w:rPr>
        <w:t>）。</w:t>
      </w:r>
    </w:p>
    <w:p w14:paraId="3690D05D">
      <w:pPr>
        <w:spacing w:line="500" w:lineRule="exact"/>
        <w:ind w:firstLine="480" w:firstLineChars="200"/>
        <w:rPr>
          <w:rFonts w:ascii="宋体" w:hAnsi="宋体" w:eastAsia="宋体" w:cs="Arial"/>
          <w:color w:val="auto"/>
          <w:kern w:val="11"/>
          <w:sz w:val="24"/>
          <w:szCs w:val="24"/>
          <w:highlight w:val="none"/>
        </w:rPr>
      </w:pPr>
      <w:r>
        <w:rPr>
          <w:rFonts w:hint="eastAsia" w:ascii="宋体" w:hAnsi="宋体" w:eastAsia="宋体" w:cs="Arial"/>
          <w:color w:val="auto"/>
          <w:kern w:val="11"/>
          <w:sz w:val="24"/>
          <w:szCs w:val="24"/>
          <w:highlight w:val="none"/>
        </w:rPr>
        <w:t>5.预算金额：人民币</w:t>
      </w:r>
      <w:r>
        <w:rPr>
          <w:rFonts w:hint="eastAsia" w:ascii="宋体" w:hAnsi="宋体" w:eastAsia="宋体" w:cs="Arial"/>
          <w:color w:val="auto"/>
          <w:kern w:val="11"/>
          <w:sz w:val="24"/>
          <w:szCs w:val="24"/>
          <w:highlight w:val="none"/>
          <w:u w:val="single"/>
        </w:rPr>
        <w:t xml:space="preserve"> 160000.00 </w:t>
      </w:r>
      <w:r>
        <w:rPr>
          <w:rFonts w:hint="eastAsia" w:ascii="宋体" w:hAnsi="宋体" w:eastAsia="宋体"/>
          <w:color w:val="auto"/>
          <w:sz w:val="24"/>
          <w:szCs w:val="24"/>
          <w:highlight w:val="none"/>
        </w:rPr>
        <w:t>元；</w:t>
      </w:r>
      <w:r>
        <w:rPr>
          <w:rFonts w:hint="eastAsia" w:ascii="宋体" w:hAnsi="宋体" w:eastAsia="宋体" w:cs="Arial"/>
          <w:color w:val="auto"/>
          <w:kern w:val="11"/>
          <w:sz w:val="24"/>
          <w:szCs w:val="24"/>
          <w:highlight w:val="none"/>
        </w:rPr>
        <w:t>最高限价：人民币</w:t>
      </w:r>
      <w:r>
        <w:rPr>
          <w:rFonts w:hint="eastAsia" w:ascii="宋体" w:hAnsi="宋体" w:eastAsia="宋体" w:cs="Arial"/>
          <w:color w:val="auto"/>
          <w:kern w:val="11"/>
          <w:sz w:val="24"/>
          <w:szCs w:val="24"/>
          <w:highlight w:val="none"/>
          <w:u w:val="single"/>
        </w:rPr>
        <w:t xml:space="preserve"> 160000.00 </w:t>
      </w:r>
      <w:r>
        <w:rPr>
          <w:rFonts w:hint="eastAsia" w:ascii="宋体" w:hAnsi="宋体" w:eastAsia="宋体" w:cs="Arial"/>
          <w:color w:val="auto"/>
          <w:kern w:val="11"/>
          <w:sz w:val="24"/>
          <w:szCs w:val="24"/>
          <w:highlight w:val="none"/>
        </w:rPr>
        <w:t>元（大写：</w:t>
      </w:r>
      <w:r>
        <w:rPr>
          <w:rFonts w:hint="eastAsia" w:ascii="宋体" w:hAnsi="宋体" w:eastAsia="宋体" w:cs="Arial"/>
          <w:color w:val="auto"/>
          <w:kern w:val="11"/>
          <w:sz w:val="24"/>
          <w:szCs w:val="24"/>
          <w:highlight w:val="none"/>
          <w:u w:val="single"/>
        </w:rPr>
        <w:t>拾陆万元</w:t>
      </w:r>
      <w:r>
        <w:rPr>
          <w:rFonts w:hint="eastAsia" w:ascii="宋体" w:hAnsi="宋体" w:eastAsia="宋体" w:cs="Arial"/>
          <w:color w:val="auto"/>
          <w:kern w:val="11"/>
          <w:sz w:val="24"/>
          <w:szCs w:val="24"/>
          <w:highlight w:val="none"/>
        </w:rPr>
        <w:t>）。磋商报价不得超过最高限价。</w:t>
      </w:r>
    </w:p>
    <w:p w14:paraId="47C308DE">
      <w:pPr>
        <w:spacing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6.完工期：自合同签订生效之日起</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u w:val="single"/>
        </w:rPr>
        <w:t xml:space="preserve">0 </w:t>
      </w:r>
      <w:r>
        <w:rPr>
          <w:rFonts w:hint="eastAsia" w:ascii="宋体" w:hAnsi="宋体" w:eastAsia="宋体"/>
          <w:color w:val="auto"/>
          <w:sz w:val="24"/>
          <w:szCs w:val="24"/>
          <w:highlight w:val="none"/>
        </w:rPr>
        <w:t>天内完成。</w:t>
      </w:r>
    </w:p>
    <w:p w14:paraId="09975871">
      <w:pPr>
        <w:pStyle w:val="12"/>
        <w:spacing w:line="500" w:lineRule="exact"/>
        <w:ind w:firstLine="482" w:firstLineChars="200"/>
        <w:rPr>
          <w:rFonts w:hAnsi="宋体"/>
          <w:b/>
          <w:bCs/>
          <w:sz w:val="24"/>
          <w:szCs w:val="24"/>
        </w:rPr>
      </w:pPr>
      <w:r>
        <w:rPr>
          <w:rFonts w:hint="eastAsia" w:hAnsi="宋体"/>
          <w:b/>
          <w:bCs/>
          <w:sz w:val="24"/>
          <w:szCs w:val="24"/>
        </w:rPr>
        <w:t>二、供应商资格要求：</w:t>
      </w:r>
    </w:p>
    <w:p w14:paraId="1A9F6BD7">
      <w:pPr>
        <w:spacing w:line="500" w:lineRule="exact"/>
        <w:ind w:firstLine="480" w:firstLineChars="200"/>
        <w:rPr>
          <w:rFonts w:ascii="宋体" w:hAnsi="宋体" w:eastAsia="宋体"/>
          <w:sz w:val="24"/>
          <w:szCs w:val="24"/>
        </w:rPr>
      </w:pPr>
      <w:r>
        <w:rPr>
          <w:rFonts w:hint="eastAsia" w:ascii="宋体" w:hAnsi="宋体" w:eastAsia="宋体"/>
          <w:sz w:val="24"/>
          <w:szCs w:val="24"/>
        </w:rPr>
        <w:t>1.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14:paraId="30D1F056">
      <w:pPr>
        <w:spacing w:line="500" w:lineRule="exact"/>
        <w:ind w:firstLine="480" w:firstLineChars="200"/>
        <w:rPr>
          <w:rFonts w:ascii="宋体" w:hAnsi="宋体" w:eastAsia="宋体"/>
          <w:sz w:val="24"/>
          <w:szCs w:val="24"/>
        </w:rPr>
      </w:pPr>
      <w:r>
        <w:rPr>
          <w:rFonts w:hint="eastAsia" w:ascii="宋体" w:hAnsi="宋体" w:eastAsia="宋体"/>
          <w:sz w:val="24"/>
          <w:szCs w:val="24"/>
        </w:rPr>
        <w:t>2.有依法缴纳税收和社会保障资金的良好记录（提供《资格文件声明函》）；</w:t>
      </w:r>
    </w:p>
    <w:p w14:paraId="1268362F">
      <w:pPr>
        <w:spacing w:line="500" w:lineRule="exact"/>
        <w:ind w:firstLine="480" w:firstLineChars="200"/>
        <w:rPr>
          <w:rFonts w:ascii="宋体" w:hAnsi="宋体" w:eastAsia="宋体"/>
          <w:sz w:val="24"/>
          <w:szCs w:val="24"/>
        </w:rPr>
      </w:pPr>
      <w:r>
        <w:rPr>
          <w:rFonts w:hint="eastAsia" w:ascii="宋体" w:hAnsi="宋体" w:eastAsia="宋体"/>
          <w:sz w:val="24"/>
          <w:szCs w:val="24"/>
        </w:rPr>
        <w:t>3.具有良好的商业信誉和健全的财务会计制度（提供《资格文件声明函》）；</w:t>
      </w:r>
    </w:p>
    <w:p w14:paraId="2CCCBC64">
      <w:pPr>
        <w:spacing w:line="500" w:lineRule="exact"/>
        <w:ind w:firstLine="480" w:firstLineChars="200"/>
        <w:rPr>
          <w:rFonts w:ascii="宋体" w:hAnsi="宋体" w:eastAsia="宋体"/>
          <w:sz w:val="24"/>
          <w:szCs w:val="24"/>
        </w:rPr>
      </w:pPr>
      <w:r>
        <w:rPr>
          <w:rFonts w:hint="eastAsia" w:ascii="宋体" w:hAnsi="宋体" w:eastAsia="宋体"/>
          <w:sz w:val="24"/>
          <w:szCs w:val="24"/>
        </w:rPr>
        <w:t>4.具有履行合同所必需的设备和专业技术能力（提供《资格文件声明函》或填报设备及专业技术能力情况）；</w:t>
      </w:r>
    </w:p>
    <w:p w14:paraId="1CC4256F">
      <w:pPr>
        <w:spacing w:line="500" w:lineRule="exact"/>
        <w:ind w:firstLine="480" w:firstLineChars="200"/>
        <w:rPr>
          <w:rFonts w:ascii="宋体" w:hAnsi="宋体" w:eastAsia="宋体" w:cs="宋体"/>
          <w:sz w:val="24"/>
          <w:szCs w:val="24"/>
        </w:rPr>
      </w:pPr>
      <w:r>
        <w:rPr>
          <w:rFonts w:hint="eastAsia" w:ascii="宋体" w:hAnsi="宋体" w:eastAsia="宋体"/>
          <w:sz w:val="24"/>
          <w:szCs w:val="24"/>
        </w:rPr>
        <w:t>5.供应商</w:t>
      </w:r>
      <w:r>
        <w:rPr>
          <w:rFonts w:hint="eastAsia" w:ascii="宋体" w:hAnsi="宋体" w:eastAsia="宋体" w:cs="宋体"/>
          <w:sz w:val="24"/>
          <w:szCs w:val="24"/>
        </w:rPr>
        <w:t>未被列入失信被执行人、重大税收违法案件当事人名单、政府采购严重违法失信行为记录名单（处罚期限届满的除外）【提供在投标截止时间止通过“信用中国”网站（www.creditchina.gov.cn）、中国政府采购网（www.ccgp.gov.cn）查询供应商信用记录，信用信息查询记录和证据将与采购文件一并归档保存】；</w:t>
      </w:r>
    </w:p>
    <w:p w14:paraId="1E47B466">
      <w:pPr>
        <w:spacing w:line="500" w:lineRule="exact"/>
        <w:ind w:firstLine="480" w:firstLineChars="200"/>
        <w:rPr>
          <w:rFonts w:ascii="宋体" w:hAnsi="宋体" w:eastAsia="宋体" w:cs="Arial"/>
          <w:kern w:val="11"/>
          <w:sz w:val="24"/>
          <w:szCs w:val="24"/>
        </w:rPr>
      </w:pPr>
      <w:r>
        <w:rPr>
          <w:rFonts w:hint="eastAsia" w:ascii="宋体" w:hAnsi="宋体" w:eastAsia="宋体" w:cs="Arial"/>
          <w:kern w:val="11"/>
          <w:sz w:val="24"/>
          <w:szCs w:val="24"/>
        </w:rPr>
        <w:t>6.本项目不接受联合体响应；</w:t>
      </w:r>
    </w:p>
    <w:p w14:paraId="0C2095CC">
      <w:pPr>
        <w:spacing w:line="500" w:lineRule="exact"/>
        <w:ind w:firstLine="482" w:firstLineChars="200"/>
        <w:rPr>
          <w:rFonts w:ascii="宋体" w:hAnsi="宋体" w:eastAsia="宋体"/>
          <w:b/>
          <w:bCs/>
          <w:sz w:val="24"/>
          <w:szCs w:val="24"/>
        </w:rPr>
      </w:pPr>
      <w:r>
        <w:rPr>
          <w:rFonts w:hint="eastAsia" w:ascii="宋体" w:hAnsi="宋体" w:eastAsia="宋体"/>
          <w:b/>
          <w:bCs/>
          <w:sz w:val="24"/>
          <w:szCs w:val="24"/>
        </w:rPr>
        <w:t>三、公示时间</w:t>
      </w:r>
      <w:r>
        <w:rPr>
          <w:rFonts w:hint="eastAsia" w:ascii="宋体" w:hAnsi="宋体" w:eastAsia="宋体" w:cs="宋体"/>
          <w:b/>
          <w:color w:val="000000"/>
          <w:kern w:val="0"/>
          <w:sz w:val="24"/>
          <w:szCs w:val="24"/>
        </w:rPr>
        <w:t>和发布媒体</w:t>
      </w:r>
    </w:p>
    <w:p w14:paraId="094DA9EC">
      <w:pPr>
        <w:widowControl/>
        <w:shd w:val="clear" w:color="auto" w:fill="FFFFFF"/>
        <w:spacing w:line="500" w:lineRule="exact"/>
        <w:ind w:firstLine="465"/>
        <w:rPr>
          <w:rFonts w:ascii="宋体" w:hAnsi="宋体" w:eastAsia="宋体" w:cs="宋体"/>
          <w:color w:val="000000"/>
          <w:kern w:val="0"/>
          <w:sz w:val="24"/>
          <w:szCs w:val="24"/>
        </w:rPr>
      </w:pPr>
      <w:r>
        <w:rPr>
          <w:rFonts w:hint="eastAsia" w:ascii="宋体" w:hAnsi="宋体" w:eastAsia="宋体" w:cs="宋体"/>
          <w:color w:val="000000"/>
          <w:kern w:val="0"/>
          <w:sz w:val="24"/>
          <w:szCs w:val="24"/>
        </w:rPr>
        <w:t>1.公示时间：2025年1</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月1日至2025年11月</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日，共3个工作日。</w:t>
      </w:r>
    </w:p>
    <w:p w14:paraId="0C466587">
      <w:pPr>
        <w:widowControl/>
        <w:shd w:val="clear" w:color="auto" w:fill="FFFFFF"/>
        <w:spacing w:line="500" w:lineRule="exact"/>
        <w:ind w:firstLine="465"/>
        <w:rPr>
          <w:rFonts w:ascii="宋体" w:hAnsi="宋体" w:eastAsia="宋体" w:cs="宋体"/>
          <w:color w:val="000000"/>
          <w:kern w:val="0"/>
          <w:sz w:val="24"/>
          <w:szCs w:val="24"/>
        </w:rPr>
      </w:pPr>
      <w:r>
        <w:rPr>
          <w:rFonts w:hint="eastAsia" w:ascii="宋体" w:hAnsi="宋体" w:eastAsia="宋体" w:cs="宋体"/>
          <w:color w:val="000000"/>
          <w:kern w:val="0"/>
          <w:sz w:val="24"/>
          <w:szCs w:val="24"/>
        </w:rPr>
        <w:t>2.发布媒体：江门青少年网</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https://jmyouth.jiangmen.cn/</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w:t>
      </w:r>
    </w:p>
    <w:p w14:paraId="07AF9ED7">
      <w:pPr>
        <w:pStyle w:val="20"/>
        <w:shd w:val="clear" w:color="auto" w:fill="FFFFFF"/>
        <w:spacing w:before="0" w:beforeAutospacing="0" w:after="0" w:afterAutospacing="0" w:line="500" w:lineRule="exact"/>
        <w:ind w:firstLine="482" w:firstLineChars="200"/>
        <w:jc w:val="both"/>
        <w:rPr>
          <w:rFonts w:hAnsi="宋体"/>
          <w:b/>
          <w:bCs/>
        </w:rPr>
      </w:pPr>
      <w:r>
        <w:rPr>
          <w:rFonts w:hint="eastAsia" w:ascii="宋体" w:hAnsi="宋体"/>
          <w:b/>
          <w:bCs/>
        </w:rPr>
        <w:t>四、</w:t>
      </w:r>
      <w:r>
        <w:rPr>
          <w:rFonts w:hint="eastAsia" w:hAnsi="宋体"/>
          <w:b/>
          <w:bCs/>
        </w:rPr>
        <w:t>获取磋商文件的时间、方式：</w:t>
      </w:r>
    </w:p>
    <w:p w14:paraId="277BF989">
      <w:pPr>
        <w:widowControl/>
        <w:shd w:val="clear" w:color="auto" w:fill="FFFFFF"/>
        <w:spacing w:line="500" w:lineRule="exact"/>
        <w:ind w:firstLine="465"/>
        <w:rPr>
          <w:rFonts w:ascii="宋体" w:hAnsi="宋体" w:eastAsia="宋体" w:cs="宋体"/>
          <w:color w:val="000000"/>
          <w:kern w:val="0"/>
          <w:sz w:val="24"/>
          <w:szCs w:val="24"/>
        </w:rPr>
      </w:pPr>
      <w:r>
        <w:rPr>
          <w:rFonts w:hint="eastAsia" w:ascii="宋体" w:hAnsi="宋体" w:eastAsia="宋体" w:cs="宋体"/>
          <w:color w:val="000000"/>
          <w:kern w:val="0"/>
          <w:sz w:val="24"/>
          <w:szCs w:val="24"/>
        </w:rPr>
        <w:t>1.获取磋商文件时间：2025年1</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月1日至2025年11月</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日，共5个工作日。</w:t>
      </w:r>
    </w:p>
    <w:p w14:paraId="6FBA3FAA">
      <w:pPr>
        <w:widowControl/>
        <w:shd w:val="clear" w:color="auto" w:fill="FFFFFF"/>
        <w:spacing w:line="500" w:lineRule="exact"/>
        <w:ind w:firstLine="450"/>
        <w:rPr>
          <w:rFonts w:ascii="宋体" w:hAnsi="宋体" w:eastAsia="宋体" w:cs="宋体"/>
          <w:color w:val="000000"/>
          <w:kern w:val="0"/>
          <w:sz w:val="24"/>
          <w:szCs w:val="24"/>
        </w:rPr>
      </w:pPr>
      <w:r>
        <w:rPr>
          <w:rFonts w:hint="eastAsia" w:ascii="宋体" w:hAnsi="宋体" w:eastAsia="宋体" w:cs="宋体"/>
          <w:color w:val="000000"/>
          <w:kern w:val="0"/>
          <w:sz w:val="24"/>
          <w:szCs w:val="24"/>
        </w:rPr>
        <w:t>2.获取磋商文件方式：到江门青少年网</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https://jmyouth.jiangmen.cn/</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自行下载。</w:t>
      </w:r>
    </w:p>
    <w:p w14:paraId="51A98B82">
      <w:pPr>
        <w:pStyle w:val="12"/>
        <w:spacing w:line="500" w:lineRule="exact"/>
        <w:ind w:firstLine="482" w:firstLineChars="200"/>
        <w:rPr>
          <w:rFonts w:hAnsi="宋体"/>
          <w:b/>
          <w:bCs/>
          <w:sz w:val="24"/>
          <w:szCs w:val="24"/>
        </w:rPr>
      </w:pPr>
      <w:r>
        <w:rPr>
          <w:rFonts w:hint="eastAsia" w:hAnsi="宋体"/>
          <w:b/>
          <w:bCs/>
          <w:sz w:val="24"/>
          <w:szCs w:val="24"/>
        </w:rPr>
        <w:t>五、接收响应文件的时间、地点、截止时间和开启响应文件时间、地点</w:t>
      </w:r>
    </w:p>
    <w:p w14:paraId="14035A51">
      <w:pPr>
        <w:pStyle w:val="12"/>
        <w:spacing w:line="500" w:lineRule="exact"/>
        <w:ind w:firstLine="480" w:firstLineChars="200"/>
        <w:rPr>
          <w:rFonts w:hAnsi="宋体"/>
          <w:color w:val="auto"/>
          <w:sz w:val="24"/>
          <w:szCs w:val="24"/>
          <w:highlight w:val="none"/>
        </w:rPr>
      </w:pPr>
      <w:r>
        <w:rPr>
          <w:rFonts w:hint="eastAsia" w:hAnsi="宋体"/>
          <w:color w:val="auto"/>
          <w:sz w:val="24"/>
          <w:szCs w:val="24"/>
          <w:highlight w:val="none"/>
        </w:rPr>
        <w:t>1.接收响应文件时间：</w:t>
      </w:r>
      <w:r>
        <w:rPr>
          <w:rFonts w:hAnsi="宋体"/>
          <w:color w:val="auto"/>
          <w:sz w:val="24"/>
          <w:szCs w:val="24"/>
          <w:highlight w:val="none"/>
        </w:rPr>
        <w:t>20</w:t>
      </w:r>
      <w:r>
        <w:rPr>
          <w:rFonts w:hint="eastAsia" w:hAnsi="宋体"/>
          <w:color w:val="auto"/>
          <w:sz w:val="24"/>
          <w:szCs w:val="24"/>
          <w:highlight w:val="none"/>
        </w:rPr>
        <w:t>25年11月12日14</w:t>
      </w:r>
      <w:r>
        <w:rPr>
          <w:rFonts w:hAnsi="宋体"/>
          <w:color w:val="auto"/>
          <w:sz w:val="24"/>
          <w:szCs w:val="24"/>
          <w:highlight w:val="none"/>
        </w:rPr>
        <w:t>:</w:t>
      </w:r>
      <w:r>
        <w:rPr>
          <w:rFonts w:hint="eastAsia" w:hAnsi="宋体"/>
          <w:color w:val="auto"/>
          <w:sz w:val="24"/>
          <w:szCs w:val="24"/>
          <w:highlight w:val="none"/>
        </w:rPr>
        <w:t>3</w:t>
      </w:r>
      <w:r>
        <w:rPr>
          <w:rFonts w:hAnsi="宋体"/>
          <w:color w:val="auto"/>
          <w:sz w:val="24"/>
          <w:szCs w:val="24"/>
          <w:highlight w:val="none"/>
        </w:rPr>
        <w:t xml:space="preserve">0 </w:t>
      </w:r>
      <w:r>
        <w:rPr>
          <w:rFonts w:hint="eastAsia" w:hAnsi="宋体"/>
          <w:color w:val="auto"/>
          <w:sz w:val="24"/>
          <w:szCs w:val="24"/>
          <w:highlight w:val="none"/>
        </w:rPr>
        <w:t>时至15</w:t>
      </w:r>
      <w:r>
        <w:rPr>
          <w:rFonts w:hAnsi="宋体"/>
          <w:color w:val="auto"/>
          <w:sz w:val="24"/>
          <w:szCs w:val="24"/>
          <w:highlight w:val="none"/>
        </w:rPr>
        <w:t>:</w:t>
      </w:r>
      <w:r>
        <w:rPr>
          <w:rFonts w:hint="eastAsia" w:hAnsi="宋体"/>
          <w:color w:val="auto"/>
          <w:sz w:val="24"/>
          <w:szCs w:val="24"/>
          <w:highlight w:val="none"/>
        </w:rPr>
        <w:t>3</w:t>
      </w:r>
      <w:r>
        <w:rPr>
          <w:rFonts w:hAnsi="宋体"/>
          <w:color w:val="auto"/>
          <w:sz w:val="24"/>
          <w:szCs w:val="24"/>
          <w:highlight w:val="none"/>
        </w:rPr>
        <w:t>0</w:t>
      </w:r>
      <w:r>
        <w:rPr>
          <w:rFonts w:hint="eastAsia" w:hAnsi="宋体"/>
          <w:color w:val="auto"/>
          <w:sz w:val="24"/>
          <w:szCs w:val="24"/>
          <w:highlight w:val="none"/>
        </w:rPr>
        <w:t>时。</w:t>
      </w:r>
    </w:p>
    <w:p w14:paraId="6CC88766">
      <w:pPr>
        <w:pStyle w:val="12"/>
        <w:spacing w:line="500" w:lineRule="exact"/>
        <w:ind w:firstLine="480" w:firstLineChars="200"/>
        <w:rPr>
          <w:rFonts w:hAnsi="宋体"/>
          <w:color w:val="auto"/>
          <w:sz w:val="24"/>
          <w:szCs w:val="24"/>
          <w:highlight w:val="none"/>
        </w:rPr>
      </w:pPr>
      <w:r>
        <w:rPr>
          <w:rFonts w:hint="eastAsia" w:hAnsi="宋体"/>
          <w:color w:val="auto"/>
          <w:sz w:val="24"/>
          <w:szCs w:val="24"/>
          <w:highlight w:val="none"/>
        </w:rPr>
        <w:t>2.接收响应文件截止时间：</w:t>
      </w:r>
      <w:r>
        <w:rPr>
          <w:rFonts w:hAnsi="宋体"/>
          <w:color w:val="auto"/>
          <w:sz w:val="24"/>
          <w:szCs w:val="24"/>
          <w:highlight w:val="none"/>
        </w:rPr>
        <w:t>20</w:t>
      </w:r>
      <w:r>
        <w:rPr>
          <w:rFonts w:hint="eastAsia" w:hAnsi="宋体"/>
          <w:color w:val="auto"/>
          <w:sz w:val="24"/>
          <w:szCs w:val="24"/>
          <w:highlight w:val="none"/>
        </w:rPr>
        <w:t>25年11月12日15</w:t>
      </w:r>
      <w:r>
        <w:rPr>
          <w:rFonts w:hAnsi="宋体"/>
          <w:color w:val="auto"/>
          <w:sz w:val="24"/>
          <w:szCs w:val="24"/>
          <w:highlight w:val="none"/>
        </w:rPr>
        <w:t>:</w:t>
      </w:r>
      <w:r>
        <w:rPr>
          <w:rFonts w:hint="eastAsia" w:hAnsi="宋体"/>
          <w:color w:val="auto"/>
          <w:sz w:val="24"/>
          <w:szCs w:val="24"/>
          <w:highlight w:val="none"/>
        </w:rPr>
        <w:t>3</w:t>
      </w:r>
      <w:r>
        <w:rPr>
          <w:rFonts w:hAnsi="宋体"/>
          <w:color w:val="auto"/>
          <w:sz w:val="24"/>
          <w:szCs w:val="24"/>
          <w:highlight w:val="none"/>
        </w:rPr>
        <w:t>0</w:t>
      </w:r>
      <w:r>
        <w:rPr>
          <w:rFonts w:hint="eastAsia" w:hAnsi="宋体"/>
          <w:color w:val="auto"/>
          <w:sz w:val="24"/>
          <w:szCs w:val="24"/>
          <w:highlight w:val="none"/>
        </w:rPr>
        <w:t>时。提前、逾期递交的响应文件或不符合规定的响应文件将不被接受。</w:t>
      </w:r>
    </w:p>
    <w:p w14:paraId="1E1EE7CF">
      <w:pPr>
        <w:pStyle w:val="12"/>
        <w:spacing w:line="500" w:lineRule="exact"/>
        <w:ind w:firstLine="480" w:firstLineChars="200"/>
        <w:rPr>
          <w:rFonts w:hAnsi="宋体"/>
          <w:color w:val="000000"/>
          <w:sz w:val="24"/>
          <w:szCs w:val="24"/>
        </w:rPr>
      </w:pPr>
      <w:r>
        <w:rPr>
          <w:rFonts w:hint="eastAsia" w:hAnsi="宋体"/>
          <w:color w:val="000000"/>
          <w:sz w:val="24"/>
          <w:szCs w:val="24"/>
        </w:rPr>
        <w:t>3.接收响应文件地点：</w:t>
      </w:r>
      <w:r>
        <w:rPr>
          <w:rFonts w:hint="eastAsia" w:hAnsi="宋体" w:cs="宋体"/>
          <w:color w:val="000000"/>
          <w:kern w:val="0"/>
          <w:sz w:val="24"/>
          <w:szCs w:val="24"/>
        </w:rPr>
        <w:t>江门市青少年宫后勤部（地址：</w:t>
      </w:r>
      <w:r>
        <w:rPr>
          <w:rFonts w:hint="eastAsia" w:hAnsi="宋体"/>
          <w:color w:val="000000"/>
          <w:sz w:val="24"/>
          <w:szCs w:val="24"/>
        </w:rPr>
        <w:t>江门市蓬江区丰乐路125号）。</w:t>
      </w:r>
    </w:p>
    <w:p w14:paraId="231C6E5C">
      <w:pPr>
        <w:pStyle w:val="12"/>
        <w:spacing w:line="500" w:lineRule="exact"/>
        <w:ind w:firstLine="480" w:firstLineChars="200"/>
        <w:rPr>
          <w:rFonts w:hAnsi="宋体"/>
          <w:color w:val="FF0000"/>
          <w:sz w:val="24"/>
          <w:szCs w:val="24"/>
        </w:rPr>
      </w:pPr>
      <w:r>
        <w:rPr>
          <w:rFonts w:hint="eastAsia" w:hAnsi="宋体"/>
          <w:color w:val="000000"/>
          <w:sz w:val="24"/>
          <w:szCs w:val="24"/>
        </w:rPr>
        <w:t>4.开启响应文件时间</w:t>
      </w:r>
      <w:r>
        <w:rPr>
          <w:rFonts w:hAnsi="宋体"/>
          <w:color w:val="000000"/>
          <w:sz w:val="24"/>
          <w:szCs w:val="24"/>
        </w:rPr>
        <w:t>:</w:t>
      </w:r>
      <w:r>
        <w:rPr>
          <w:rFonts w:hAnsi="宋体"/>
          <w:color w:val="auto"/>
          <w:sz w:val="24"/>
          <w:szCs w:val="24"/>
        </w:rPr>
        <w:t xml:space="preserve"> 20</w:t>
      </w:r>
      <w:r>
        <w:rPr>
          <w:rFonts w:hint="eastAsia" w:hAnsi="宋体"/>
          <w:color w:val="auto"/>
          <w:sz w:val="24"/>
          <w:szCs w:val="24"/>
        </w:rPr>
        <w:t>25年11月12日1</w:t>
      </w:r>
      <w:r>
        <w:rPr>
          <w:rFonts w:hint="eastAsia" w:hAnsi="宋体"/>
          <w:color w:val="auto"/>
          <w:sz w:val="24"/>
          <w:szCs w:val="24"/>
          <w:lang w:val="en-US" w:eastAsia="zh-CN"/>
        </w:rPr>
        <w:t>5</w:t>
      </w:r>
      <w:r>
        <w:rPr>
          <w:rFonts w:hAnsi="宋体"/>
          <w:color w:val="auto"/>
          <w:sz w:val="24"/>
          <w:szCs w:val="24"/>
        </w:rPr>
        <w:t>:</w:t>
      </w:r>
      <w:r>
        <w:rPr>
          <w:rFonts w:hint="eastAsia" w:hAnsi="宋体"/>
          <w:color w:val="auto"/>
          <w:sz w:val="24"/>
          <w:szCs w:val="24"/>
          <w:lang w:val="en-US" w:eastAsia="zh-CN"/>
        </w:rPr>
        <w:t>3</w:t>
      </w:r>
      <w:r>
        <w:rPr>
          <w:rFonts w:hAnsi="宋体"/>
          <w:color w:val="auto"/>
          <w:sz w:val="24"/>
          <w:szCs w:val="24"/>
        </w:rPr>
        <w:t>0</w:t>
      </w:r>
      <w:r>
        <w:rPr>
          <w:rFonts w:hint="eastAsia" w:hAnsi="宋体"/>
          <w:color w:val="auto"/>
          <w:sz w:val="24"/>
          <w:szCs w:val="24"/>
        </w:rPr>
        <w:t>时。</w:t>
      </w:r>
    </w:p>
    <w:p w14:paraId="13FC2634">
      <w:pPr>
        <w:pStyle w:val="12"/>
        <w:spacing w:line="500" w:lineRule="exact"/>
        <w:ind w:firstLine="480" w:firstLineChars="200"/>
        <w:rPr>
          <w:rFonts w:hAnsi="宋体"/>
          <w:color w:val="000000"/>
          <w:sz w:val="24"/>
          <w:szCs w:val="24"/>
        </w:rPr>
      </w:pPr>
      <w:r>
        <w:rPr>
          <w:rFonts w:hint="eastAsia" w:hAnsi="宋体"/>
          <w:color w:val="000000"/>
          <w:sz w:val="24"/>
          <w:szCs w:val="24"/>
        </w:rPr>
        <w:t>5.开启响应文件地点：</w:t>
      </w:r>
      <w:r>
        <w:rPr>
          <w:rFonts w:hint="eastAsia" w:hAnsi="宋体" w:cs="宋体"/>
          <w:color w:val="000000"/>
          <w:kern w:val="0"/>
          <w:sz w:val="24"/>
          <w:szCs w:val="24"/>
        </w:rPr>
        <w:t>江门市青少年宫会议室（地址：</w:t>
      </w:r>
      <w:r>
        <w:rPr>
          <w:rFonts w:hint="eastAsia" w:hAnsi="宋体"/>
          <w:color w:val="000000"/>
          <w:sz w:val="24"/>
          <w:szCs w:val="24"/>
        </w:rPr>
        <w:t>江门市蓬江区丰乐路125号）。</w:t>
      </w:r>
    </w:p>
    <w:p w14:paraId="305C8FE7">
      <w:pPr>
        <w:pStyle w:val="12"/>
        <w:spacing w:line="500" w:lineRule="exact"/>
        <w:ind w:firstLine="482" w:firstLineChars="200"/>
        <w:rPr>
          <w:rFonts w:hAnsi="宋体"/>
          <w:b/>
          <w:bCs/>
          <w:sz w:val="24"/>
          <w:szCs w:val="24"/>
        </w:rPr>
      </w:pPr>
      <w:r>
        <w:rPr>
          <w:rFonts w:hint="eastAsia" w:hAnsi="宋体"/>
          <w:b/>
          <w:bCs/>
          <w:sz w:val="24"/>
          <w:szCs w:val="24"/>
        </w:rPr>
        <w:t>六、采购人的名称、地址和联系方式</w:t>
      </w:r>
    </w:p>
    <w:p w14:paraId="39BECE6D">
      <w:pPr>
        <w:pStyle w:val="12"/>
        <w:spacing w:line="500" w:lineRule="exact"/>
        <w:ind w:firstLine="480" w:firstLineChars="200"/>
        <w:rPr>
          <w:rFonts w:hAnsi="宋体"/>
          <w:sz w:val="24"/>
          <w:szCs w:val="24"/>
        </w:rPr>
      </w:pPr>
      <w:r>
        <w:rPr>
          <w:rFonts w:hAnsi="宋体"/>
          <w:sz w:val="24"/>
          <w:szCs w:val="24"/>
        </w:rPr>
        <w:t>1</w:t>
      </w:r>
      <w:r>
        <w:rPr>
          <w:rFonts w:hint="eastAsia" w:hAnsi="宋体"/>
          <w:sz w:val="24"/>
          <w:szCs w:val="24"/>
        </w:rPr>
        <w:t>.采购人名称：江门市青少年宫</w:t>
      </w:r>
    </w:p>
    <w:p w14:paraId="7C9F99F1">
      <w:pPr>
        <w:pStyle w:val="12"/>
        <w:spacing w:line="500" w:lineRule="exact"/>
        <w:ind w:firstLine="480" w:firstLineChars="200"/>
        <w:rPr>
          <w:rFonts w:hAnsi="宋体"/>
          <w:sz w:val="24"/>
          <w:szCs w:val="24"/>
        </w:rPr>
      </w:pPr>
      <w:r>
        <w:rPr>
          <w:rFonts w:hint="eastAsia" w:hAnsi="宋体"/>
          <w:sz w:val="24"/>
          <w:szCs w:val="24"/>
        </w:rPr>
        <w:t>地址：</w:t>
      </w:r>
      <w:r>
        <w:rPr>
          <w:rFonts w:hAnsi="宋体"/>
          <w:sz w:val="24"/>
          <w:szCs w:val="24"/>
        </w:rPr>
        <w:t>江门市蓬江区丰乐路125号</w:t>
      </w:r>
    </w:p>
    <w:p w14:paraId="20792CDE">
      <w:pPr>
        <w:pStyle w:val="12"/>
        <w:spacing w:line="500" w:lineRule="exact"/>
        <w:ind w:firstLine="480" w:firstLineChars="200"/>
        <w:rPr>
          <w:rFonts w:hAnsi="宋体"/>
          <w:sz w:val="24"/>
          <w:szCs w:val="24"/>
        </w:rPr>
      </w:pPr>
      <w:r>
        <w:rPr>
          <w:rFonts w:hint="eastAsia" w:hAnsi="宋体"/>
          <w:sz w:val="24"/>
          <w:szCs w:val="24"/>
        </w:rPr>
        <w:t>联系人：陈老师</w:t>
      </w:r>
    </w:p>
    <w:p w14:paraId="531F6CFB">
      <w:pPr>
        <w:pStyle w:val="12"/>
        <w:spacing w:line="500" w:lineRule="exact"/>
        <w:ind w:firstLine="480" w:firstLineChars="200"/>
        <w:rPr>
          <w:rFonts w:hint="eastAsia" w:hAnsi="宋体"/>
          <w:sz w:val="24"/>
          <w:szCs w:val="24"/>
          <w:lang w:val="en-US" w:eastAsia="zh-CN"/>
        </w:rPr>
      </w:pPr>
      <w:r>
        <w:rPr>
          <w:rFonts w:hint="eastAsia" w:hAnsi="宋体"/>
          <w:sz w:val="24"/>
          <w:szCs w:val="24"/>
        </w:rPr>
        <w:t>联系电话：0750-3938223</w:t>
      </w:r>
      <w:r>
        <w:rPr>
          <w:rFonts w:hint="eastAsia" w:hAnsi="宋体"/>
          <w:sz w:val="24"/>
          <w:szCs w:val="24"/>
          <w:lang w:val="en-US" w:eastAsia="zh-CN"/>
        </w:rPr>
        <w:t xml:space="preserve">  0750-3938225</w:t>
      </w:r>
    </w:p>
    <w:p w14:paraId="34213812">
      <w:pPr>
        <w:pStyle w:val="12"/>
        <w:spacing w:line="500" w:lineRule="exact"/>
        <w:ind w:firstLine="482" w:firstLineChars="200"/>
        <w:rPr>
          <w:rFonts w:hint="default" w:hAnsi="宋体"/>
          <w:b/>
          <w:bCs/>
          <w:sz w:val="24"/>
          <w:szCs w:val="24"/>
          <w:lang w:val="en-US" w:eastAsia="zh-CN"/>
        </w:rPr>
      </w:pPr>
      <w:r>
        <w:rPr>
          <w:rFonts w:hint="eastAsia" w:hAnsi="宋体"/>
          <w:b/>
          <w:bCs/>
          <w:sz w:val="24"/>
          <w:szCs w:val="24"/>
          <w:lang w:val="en-US" w:eastAsia="zh-CN"/>
        </w:rPr>
        <w:t>需要进行现场勘查的可以致电提前预约。</w:t>
      </w:r>
    </w:p>
    <w:p w14:paraId="4F0DAE8F">
      <w:pPr>
        <w:pStyle w:val="12"/>
        <w:spacing w:line="500" w:lineRule="exact"/>
        <w:ind w:firstLine="480" w:firstLineChars="200"/>
        <w:rPr>
          <w:rFonts w:hAnsi="宋体"/>
          <w:sz w:val="24"/>
          <w:szCs w:val="24"/>
        </w:rPr>
      </w:pPr>
    </w:p>
    <w:p w14:paraId="33FCAD96">
      <w:pPr>
        <w:pStyle w:val="12"/>
        <w:spacing w:line="500" w:lineRule="exact"/>
        <w:ind w:firstLine="480" w:firstLineChars="200"/>
        <w:rPr>
          <w:rFonts w:hAnsi="宋体"/>
          <w:sz w:val="24"/>
          <w:szCs w:val="24"/>
        </w:rPr>
      </w:pPr>
    </w:p>
    <w:p w14:paraId="6308D3E4">
      <w:pPr>
        <w:pStyle w:val="12"/>
        <w:spacing w:line="500" w:lineRule="exact"/>
        <w:ind w:left="160" w:right="-30"/>
        <w:jc w:val="center"/>
        <w:rPr>
          <w:rFonts w:hAnsi="宋体"/>
          <w:color w:val="000000"/>
          <w:sz w:val="24"/>
          <w:szCs w:val="24"/>
        </w:rPr>
      </w:pPr>
      <w:r>
        <w:rPr>
          <w:rFonts w:hint="eastAsia" w:hAnsi="宋体"/>
          <w:color w:val="000000"/>
          <w:sz w:val="24"/>
          <w:szCs w:val="24"/>
        </w:rPr>
        <w:t xml:space="preserve">                              江门市青少年宫</w:t>
      </w:r>
    </w:p>
    <w:p w14:paraId="5CD527A9">
      <w:pPr>
        <w:pStyle w:val="12"/>
        <w:spacing w:line="500" w:lineRule="exact"/>
        <w:ind w:left="160" w:right="-30"/>
        <w:jc w:val="center"/>
        <w:rPr>
          <w:rFonts w:hAnsi="宋体"/>
          <w:color w:val="000000"/>
          <w:sz w:val="24"/>
          <w:szCs w:val="24"/>
        </w:rPr>
      </w:pPr>
      <w:r>
        <w:rPr>
          <w:rFonts w:hint="eastAsia" w:hAnsi="宋体"/>
          <w:color w:val="000000"/>
          <w:sz w:val="24"/>
          <w:szCs w:val="24"/>
        </w:rPr>
        <w:t xml:space="preserve">                             2025年10月3</w:t>
      </w:r>
      <w:r>
        <w:rPr>
          <w:rFonts w:hint="eastAsia" w:hAnsi="宋体"/>
          <w:color w:val="000000"/>
          <w:sz w:val="24"/>
          <w:szCs w:val="24"/>
          <w:lang w:val="en-US" w:eastAsia="zh-CN"/>
        </w:rPr>
        <w:t>1</w:t>
      </w:r>
      <w:r>
        <w:rPr>
          <w:rFonts w:hint="eastAsia" w:hAnsi="宋体"/>
          <w:color w:val="000000"/>
          <w:sz w:val="24"/>
          <w:szCs w:val="24"/>
        </w:rPr>
        <w:t>日</w:t>
      </w:r>
    </w:p>
    <w:p w14:paraId="0161F648">
      <w:pPr>
        <w:spacing w:line="500" w:lineRule="exact"/>
        <w:rPr>
          <w:rFonts w:hAnsi="宋体"/>
          <w:color w:val="000000"/>
          <w:sz w:val="24"/>
          <w:szCs w:val="24"/>
        </w:rPr>
      </w:pPr>
      <w:bookmarkStart w:id="11" w:name="_Toc468606011"/>
      <w:bookmarkStart w:id="12" w:name="_Toc480020239"/>
      <w:bookmarkStart w:id="13" w:name="_Toc480171861"/>
      <w:bookmarkStart w:id="14" w:name="_Toc468157518"/>
      <w:bookmarkStart w:id="15" w:name="_Toc480021035"/>
      <w:bookmarkStart w:id="16" w:name="_Toc479991564"/>
      <w:bookmarkStart w:id="17" w:name="_Toc480010690"/>
    </w:p>
    <w:p w14:paraId="45FDA1DF">
      <w:pPr>
        <w:spacing w:line="500" w:lineRule="exact"/>
        <w:rPr>
          <w:rFonts w:hAnsi="宋体"/>
          <w:color w:val="000000"/>
          <w:sz w:val="24"/>
          <w:szCs w:val="24"/>
        </w:rPr>
      </w:pPr>
    </w:p>
    <w:p w14:paraId="7C470046">
      <w:pPr>
        <w:spacing w:line="500" w:lineRule="exact"/>
        <w:rPr>
          <w:rFonts w:hAnsi="宋体"/>
          <w:color w:val="000000"/>
          <w:sz w:val="24"/>
          <w:szCs w:val="24"/>
        </w:rPr>
      </w:pPr>
    </w:p>
    <w:p w14:paraId="1EA86103">
      <w:pPr>
        <w:spacing w:line="500" w:lineRule="exact"/>
        <w:rPr>
          <w:rFonts w:hAnsi="宋体"/>
          <w:color w:val="000000"/>
          <w:sz w:val="24"/>
          <w:szCs w:val="24"/>
        </w:rPr>
      </w:pPr>
    </w:p>
    <w:p w14:paraId="7153F873">
      <w:pPr>
        <w:spacing w:line="500" w:lineRule="exact"/>
        <w:rPr>
          <w:rFonts w:hAnsi="宋体"/>
          <w:color w:val="000000"/>
          <w:sz w:val="24"/>
          <w:szCs w:val="24"/>
        </w:rPr>
      </w:pPr>
    </w:p>
    <w:p w14:paraId="1A104968">
      <w:pPr>
        <w:spacing w:line="500" w:lineRule="exact"/>
        <w:rPr>
          <w:rFonts w:hAnsi="宋体"/>
          <w:color w:val="000000"/>
          <w:sz w:val="24"/>
          <w:szCs w:val="24"/>
        </w:rPr>
      </w:pPr>
    </w:p>
    <w:p w14:paraId="253859A9">
      <w:pPr>
        <w:spacing w:line="500" w:lineRule="exact"/>
        <w:rPr>
          <w:rFonts w:hAnsi="宋体"/>
          <w:color w:val="000000"/>
          <w:sz w:val="24"/>
          <w:szCs w:val="24"/>
        </w:rPr>
      </w:pPr>
    </w:p>
    <w:p w14:paraId="289E0732">
      <w:pPr>
        <w:spacing w:line="500" w:lineRule="exact"/>
        <w:rPr>
          <w:rFonts w:hAnsi="宋体"/>
          <w:color w:val="000000"/>
          <w:sz w:val="24"/>
          <w:szCs w:val="24"/>
        </w:rPr>
      </w:pPr>
    </w:p>
    <w:p w14:paraId="45D9567F">
      <w:pPr>
        <w:spacing w:line="500" w:lineRule="exact"/>
        <w:rPr>
          <w:rFonts w:hAnsi="宋体"/>
          <w:color w:val="000000"/>
          <w:sz w:val="24"/>
          <w:szCs w:val="24"/>
        </w:rPr>
      </w:pPr>
    </w:p>
    <w:p w14:paraId="6BF8A05D">
      <w:pPr>
        <w:spacing w:line="500" w:lineRule="exact"/>
        <w:rPr>
          <w:rFonts w:hAnsi="宋体"/>
          <w:color w:val="000000"/>
          <w:sz w:val="24"/>
          <w:szCs w:val="24"/>
        </w:rPr>
      </w:pPr>
    </w:p>
    <w:p w14:paraId="55BE8CE8">
      <w:pPr>
        <w:spacing w:line="500" w:lineRule="exact"/>
        <w:rPr>
          <w:rFonts w:hAnsi="宋体"/>
          <w:color w:val="000000"/>
          <w:sz w:val="24"/>
          <w:szCs w:val="24"/>
        </w:rPr>
      </w:pPr>
    </w:p>
    <w:p w14:paraId="23D75948">
      <w:pPr>
        <w:spacing w:line="500" w:lineRule="exact"/>
        <w:rPr>
          <w:rFonts w:hAnsi="宋体"/>
          <w:color w:val="000000"/>
          <w:sz w:val="24"/>
          <w:szCs w:val="24"/>
        </w:rPr>
      </w:pPr>
    </w:p>
    <w:p w14:paraId="425BEAA8">
      <w:pPr>
        <w:spacing w:line="500" w:lineRule="exact"/>
        <w:rPr>
          <w:rFonts w:hAnsi="宋体"/>
          <w:color w:val="000000"/>
          <w:sz w:val="24"/>
          <w:szCs w:val="24"/>
        </w:rPr>
      </w:pPr>
    </w:p>
    <w:p w14:paraId="3EFAE49E">
      <w:pPr>
        <w:spacing w:line="500" w:lineRule="exact"/>
        <w:rPr>
          <w:rFonts w:hAnsi="宋体"/>
          <w:color w:val="000000"/>
          <w:sz w:val="24"/>
          <w:szCs w:val="24"/>
        </w:rPr>
      </w:pPr>
    </w:p>
    <w:p w14:paraId="166AB688">
      <w:pPr>
        <w:spacing w:line="500" w:lineRule="exact"/>
        <w:rPr>
          <w:rFonts w:hAnsi="宋体"/>
          <w:color w:val="000000"/>
          <w:sz w:val="24"/>
          <w:szCs w:val="24"/>
        </w:rPr>
      </w:pPr>
    </w:p>
    <w:p w14:paraId="523B1340">
      <w:pPr>
        <w:spacing w:line="500" w:lineRule="exact"/>
        <w:rPr>
          <w:rFonts w:hAnsi="宋体"/>
          <w:color w:val="000000"/>
          <w:sz w:val="24"/>
          <w:szCs w:val="24"/>
        </w:rPr>
      </w:pPr>
    </w:p>
    <w:p w14:paraId="1E108C48">
      <w:pPr>
        <w:spacing w:line="500" w:lineRule="exact"/>
        <w:rPr>
          <w:rFonts w:hAnsi="宋体"/>
          <w:color w:val="000000"/>
          <w:sz w:val="24"/>
          <w:szCs w:val="24"/>
        </w:rPr>
      </w:pPr>
    </w:p>
    <w:p w14:paraId="0AACAA61">
      <w:pPr>
        <w:spacing w:line="500" w:lineRule="exact"/>
        <w:rPr>
          <w:rFonts w:hAnsi="宋体"/>
          <w:color w:val="000000"/>
          <w:sz w:val="24"/>
          <w:szCs w:val="24"/>
        </w:rPr>
      </w:pPr>
    </w:p>
    <w:p w14:paraId="0E1436C6">
      <w:pPr>
        <w:spacing w:line="500" w:lineRule="exact"/>
        <w:rPr>
          <w:rFonts w:hAnsi="宋体"/>
          <w:color w:val="000000"/>
          <w:sz w:val="24"/>
          <w:szCs w:val="24"/>
        </w:rPr>
      </w:pPr>
    </w:p>
    <w:p w14:paraId="734384E2">
      <w:pPr>
        <w:spacing w:line="500" w:lineRule="exact"/>
        <w:rPr>
          <w:rFonts w:hAnsi="宋体"/>
          <w:color w:val="000000"/>
          <w:sz w:val="24"/>
          <w:szCs w:val="24"/>
        </w:rPr>
      </w:pPr>
    </w:p>
    <w:p w14:paraId="56E14931">
      <w:pPr>
        <w:spacing w:line="500" w:lineRule="exact"/>
        <w:rPr>
          <w:rFonts w:hAnsi="宋体"/>
          <w:color w:val="000000"/>
          <w:sz w:val="24"/>
          <w:szCs w:val="24"/>
        </w:rPr>
      </w:pPr>
    </w:p>
    <w:p w14:paraId="6D4F9059">
      <w:pPr>
        <w:spacing w:line="500" w:lineRule="exact"/>
        <w:rPr>
          <w:rFonts w:hAnsi="宋体"/>
          <w:color w:val="000000"/>
          <w:sz w:val="24"/>
          <w:szCs w:val="24"/>
        </w:rPr>
      </w:pPr>
    </w:p>
    <w:bookmarkEnd w:id="11"/>
    <w:bookmarkEnd w:id="12"/>
    <w:bookmarkEnd w:id="13"/>
    <w:bookmarkEnd w:id="14"/>
    <w:bookmarkEnd w:id="15"/>
    <w:bookmarkEnd w:id="16"/>
    <w:bookmarkEnd w:id="17"/>
    <w:p w14:paraId="3B4C4182">
      <w:pPr>
        <w:pStyle w:val="2"/>
        <w:spacing w:before="0" w:after="0" w:line="500" w:lineRule="exact"/>
        <w:jc w:val="center"/>
        <w:rPr>
          <w:rFonts w:hAnsi="宋体"/>
          <w:sz w:val="32"/>
          <w:szCs w:val="32"/>
        </w:rPr>
      </w:pPr>
      <w:bookmarkStart w:id="18" w:name="_Toc458262591"/>
      <w:bookmarkEnd w:id="18"/>
      <w:bookmarkStart w:id="19" w:name="_Toc486671526"/>
      <w:bookmarkEnd w:id="19"/>
      <w:bookmarkStart w:id="20" w:name="_Toc476976154"/>
      <w:bookmarkEnd w:id="20"/>
      <w:bookmarkStart w:id="21" w:name="_Toc467236722"/>
      <w:bookmarkEnd w:id="21"/>
      <w:bookmarkStart w:id="22" w:name="_Toc4423434"/>
      <w:bookmarkStart w:id="23" w:name="_Toc10215"/>
      <w:bookmarkStart w:id="24" w:name="_Toc52021499"/>
      <w:bookmarkStart w:id="25" w:name="_Toc51939417"/>
      <w:bookmarkStart w:id="26" w:name="_Toc51756452"/>
      <w:bookmarkStart w:id="27" w:name="_Toc52027886"/>
      <w:bookmarkStart w:id="28" w:name="_Toc56352971"/>
      <w:bookmarkStart w:id="29" w:name="_Toc486671527"/>
      <w:bookmarkStart w:id="30" w:name="_Toc476976155"/>
      <w:bookmarkStart w:id="31" w:name="_Toc458262598"/>
      <w:bookmarkStart w:id="32" w:name="_Toc467236723"/>
      <w:r>
        <w:rPr>
          <w:rFonts w:hint="eastAsia" w:hAnsi="宋体"/>
          <w:sz w:val="32"/>
          <w:szCs w:val="32"/>
        </w:rPr>
        <w:t>第二部分  采购需求</w:t>
      </w:r>
      <w:bookmarkEnd w:id="22"/>
      <w:bookmarkEnd w:id="23"/>
    </w:p>
    <w:p w14:paraId="0EF6945C">
      <w:pPr>
        <w:spacing w:line="500" w:lineRule="exact"/>
        <w:ind w:firstLine="482" w:firstLineChars="200"/>
        <w:rPr>
          <w:rFonts w:ascii="宋体" w:hAnsi="宋体" w:eastAsia="宋体"/>
          <w:b/>
          <w:color w:val="000000"/>
          <w:sz w:val="24"/>
          <w:szCs w:val="24"/>
        </w:rPr>
      </w:pPr>
      <w:r>
        <w:rPr>
          <w:rFonts w:ascii="宋体" w:hAnsi="宋体" w:eastAsia="宋体"/>
          <w:b/>
          <w:color w:val="000000"/>
          <w:sz w:val="24"/>
          <w:szCs w:val="24"/>
        </w:rPr>
        <w:t>一、技术要求：</w:t>
      </w:r>
    </w:p>
    <w:p w14:paraId="429EAC87">
      <w:pPr>
        <w:spacing w:line="50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1.</w:t>
      </w:r>
      <w:r>
        <w:rPr>
          <w:rFonts w:ascii="宋体" w:hAnsi="宋体" w:eastAsia="宋体"/>
          <w:color w:val="000000"/>
          <w:sz w:val="24"/>
          <w:szCs w:val="24"/>
        </w:rPr>
        <w:t>项目具体地点：江门市</w:t>
      </w:r>
      <w:r>
        <w:rPr>
          <w:rFonts w:hint="eastAsia" w:ascii="宋体" w:hAnsi="宋体" w:eastAsia="宋体"/>
          <w:color w:val="000000"/>
          <w:sz w:val="24"/>
          <w:szCs w:val="24"/>
        </w:rPr>
        <w:t>青少年宫</w:t>
      </w:r>
      <w:r>
        <w:rPr>
          <w:rFonts w:ascii="宋体" w:hAnsi="宋体" w:eastAsia="宋体"/>
          <w:color w:val="000000"/>
          <w:sz w:val="24"/>
          <w:szCs w:val="24"/>
        </w:rPr>
        <w:t>（江门市蓬江区丰乐路125号）。</w:t>
      </w:r>
    </w:p>
    <w:p w14:paraId="21EAB9FE">
      <w:pPr>
        <w:spacing w:line="500" w:lineRule="exact"/>
        <w:ind w:firstLine="480" w:firstLineChars="200"/>
        <w:rPr>
          <w:rFonts w:ascii="宋体" w:hAnsi="宋体" w:eastAsia="宋体"/>
          <w:color w:val="auto"/>
          <w:sz w:val="24"/>
          <w:szCs w:val="24"/>
        </w:rPr>
      </w:pPr>
      <w:r>
        <w:rPr>
          <w:rFonts w:hint="eastAsia" w:ascii="宋体" w:hAnsi="宋体" w:eastAsia="宋体"/>
          <w:sz w:val="24"/>
          <w:szCs w:val="24"/>
        </w:rPr>
        <w:t>2.设计</w:t>
      </w:r>
      <w:r>
        <w:rPr>
          <w:rFonts w:ascii="宋体" w:hAnsi="宋体" w:eastAsia="宋体"/>
          <w:sz w:val="24"/>
          <w:szCs w:val="24"/>
        </w:rPr>
        <w:t>规模和技术要求：</w:t>
      </w:r>
      <w:r>
        <w:rPr>
          <w:rFonts w:hint="eastAsia" w:ascii="宋体" w:hAnsi="宋体" w:eastAsia="宋体"/>
          <w:color w:val="auto"/>
          <w:sz w:val="24"/>
          <w:szCs w:val="24"/>
        </w:rPr>
        <w:t>设计并建设江门市青少年宫多功能展示空间，包含策划执行、整体视觉设计、物料制作、现场搭建安装、物料运输等工作。</w:t>
      </w:r>
    </w:p>
    <w:p w14:paraId="1D572820">
      <w:pPr>
        <w:pStyle w:val="12"/>
        <w:spacing w:line="500" w:lineRule="exact"/>
        <w:ind w:firstLine="482" w:firstLineChars="200"/>
        <w:rPr>
          <w:rFonts w:hAnsi="宋体"/>
          <w:b/>
          <w:color w:val="auto"/>
          <w:sz w:val="24"/>
          <w:szCs w:val="24"/>
        </w:rPr>
      </w:pPr>
      <w:r>
        <w:rPr>
          <w:rFonts w:hint="eastAsia" w:hAnsi="宋体"/>
          <w:b/>
          <w:color w:val="auto"/>
          <w:sz w:val="24"/>
          <w:szCs w:val="24"/>
        </w:rPr>
        <w:t>二、商务要求</w:t>
      </w:r>
    </w:p>
    <w:p w14:paraId="181417A6">
      <w:pPr>
        <w:spacing w:line="50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通过“功能重构、场景优化、文化嵌入”，将江门市青少年宫B区中庭改造为“兼具公共服务属性与文化展示功能”的多功能展示空间，包含策划执行、整体视觉设计、物料制作、现场搭建安装、物料运输等工作。</w:t>
      </w:r>
    </w:p>
    <w:p w14:paraId="66B9ABD4">
      <w:pPr>
        <w:widowControl/>
        <w:spacing w:line="500" w:lineRule="exact"/>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2</w:t>
      </w:r>
      <w:r>
        <w:rPr>
          <w:rFonts w:ascii="宋体" w:hAnsi="宋体" w:eastAsia="宋体"/>
          <w:color w:val="000000"/>
          <w:sz w:val="24"/>
          <w:szCs w:val="24"/>
        </w:rPr>
        <w:t>.供应商</w:t>
      </w:r>
      <w:r>
        <w:rPr>
          <w:rFonts w:hint="eastAsia" w:ascii="宋体" w:hAnsi="宋体" w:eastAsia="宋体"/>
          <w:color w:val="000000"/>
          <w:sz w:val="24"/>
          <w:szCs w:val="24"/>
        </w:rPr>
        <w:t>应提供</w:t>
      </w:r>
      <w:r>
        <w:rPr>
          <w:rFonts w:hint="eastAsia" w:ascii="宋体" w:hAnsi="宋体" w:eastAsia="宋体" w:cs="宋体"/>
          <w:color w:val="000000"/>
          <w:kern w:val="0"/>
          <w:sz w:val="24"/>
          <w:szCs w:val="24"/>
          <w:lang w:bidi="ar"/>
        </w:rPr>
        <w:t>实施计划及各阶段的进度，保证措施有针对关键内容进行说明，违约责任承诺清晰，能有效确保项目的顺利进行</w:t>
      </w:r>
      <w:r>
        <w:rPr>
          <w:rFonts w:ascii="宋体" w:hAnsi="宋体" w:eastAsia="宋体"/>
          <w:color w:val="000000"/>
          <w:sz w:val="24"/>
          <w:szCs w:val="24"/>
        </w:rPr>
        <w:t>。</w:t>
      </w:r>
    </w:p>
    <w:p w14:paraId="5F50B323">
      <w:pPr>
        <w:pStyle w:val="12"/>
        <w:tabs>
          <w:tab w:val="left" w:pos="945"/>
        </w:tabs>
        <w:spacing w:line="500" w:lineRule="exact"/>
        <w:ind w:firstLine="482" w:firstLineChars="200"/>
        <w:rPr>
          <w:rFonts w:hAnsi="宋体"/>
          <w:sz w:val="24"/>
          <w:szCs w:val="24"/>
          <w:highlight w:val="none"/>
        </w:rPr>
      </w:pPr>
      <w:r>
        <w:rPr>
          <w:rFonts w:hint="eastAsia" w:hAnsi="宋体"/>
          <w:b/>
          <w:bCs/>
          <w:sz w:val="24"/>
          <w:szCs w:val="24"/>
          <w:highlight w:val="none"/>
        </w:rPr>
        <w:t>三、本项目最高限价：人民币：</w:t>
      </w:r>
      <w:r>
        <w:rPr>
          <w:rFonts w:hint="eastAsia" w:hAnsi="宋体"/>
          <w:b/>
          <w:bCs/>
          <w:sz w:val="24"/>
          <w:szCs w:val="24"/>
          <w:highlight w:val="none"/>
          <w:u w:val="single"/>
        </w:rPr>
        <w:t xml:space="preserve"> </w:t>
      </w:r>
      <w:r>
        <w:rPr>
          <w:rFonts w:hint="eastAsia" w:hAnsi="宋体" w:cs="Arial"/>
          <w:kern w:val="11"/>
          <w:sz w:val="24"/>
          <w:szCs w:val="24"/>
          <w:highlight w:val="none"/>
          <w:u w:val="single"/>
        </w:rPr>
        <w:t xml:space="preserve">160000.00 </w:t>
      </w:r>
      <w:r>
        <w:rPr>
          <w:rFonts w:hint="eastAsia" w:hAnsi="宋体" w:cs="Arial"/>
          <w:kern w:val="11"/>
          <w:sz w:val="24"/>
          <w:szCs w:val="24"/>
          <w:highlight w:val="none"/>
        </w:rPr>
        <w:t>元（大写：</w:t>
      </w:r>
      <w:r>
        <w:rPr>
          <w:rFonts w:hint="eastAsia" w:hAnsi="宋体" w:cs="Arial"/>
          <w:kern w:val="11"/>
          <w:sz w:val="24"/>
          <w:szCs w:val="24"/>
          <w:highlight w:val="none"/>
          <w:u w:val="single"/>
        </w:rPr>
        <w:t>拾陆万元</w:t>
      </w:r>
      <w:r>
        <w:rPr>
          <w:rFonts w:hint="eastAsia" w:hAnsi="宋体" w:cs="Arial"/>
          <w:kern w:val="11"/>
          <w:sz w:val="24"/>
          <w:szCs w:val="24"/>
          <w:highlight w:val="none"/>
        </w:rPr>
        <w:t>）</w:t>
      </w:r>
      <w:r>
        <w:rPr>
          <w:rFonts w:hint="eastAsia" w:hAnsi="宋体"/>
          <w:b/>
          <w:bCs/>
          <w:sz w:val="24"/>
          <w:szCs w:val="24"/>
          <w:highlight w:val="none"/>
        </w:rPr>
        <w:t>，</w:t>
      </w:r>
      <w:r>
        <w:rPr>
          <w:rFonts w:hint="eastAsia" w:hAnsi="宋体"/>
          <w:sz w:val="24"/>
          <w:szCs w:val="24"/>
          <w:highlight w:val="none"/>
        </w:rPr>
        <w:t>报价不得高于最高限价，否则其报价将被拒绝，作无效响应处理。</w:t>
      </w:r>
    </w:p>
    <w:p w14:paraId="4F16E6B0">
      <w:pPr>
        <w:spacing w:line="500" w:lineRule="exact"/>
        <w:ind w:firstLine="482" w:firstLineChars="200"/>
        <w:rPr>
          <w:rFonts w:ascii="宋体" w:hAnsi="宋体" w:eastAsia="宋体"/>
          <w:b/>
          <w:bCs/>
          <w:sz w:val="24"/>
          <w:szCs w:val="24"/>
        </w:rPr>
      </w:pPr>
      <w:r>
        <w:rPr>
          <w:rFonts w:hint="eastAsia" w:ascii="宋体" w:hAnsi="宋体" w:eastAsia="宋体"/>
          <w:b/>
          <w:bCs/>
          <w:sz w:val="24"/>
          <w:szCs w:val="24"/>
        </w:rPr>
        <w:t>五、供应商资格要求</w:t>
      </w:r>
    </w:p>
    <w:p w14:paraId="7C957058">
      <w:pPr>
        <w:spacing w:line="500" w:lineRule="exact"/>
        <w:ind w:firstLine="480" w:firstLineChars="200"/>
        <w:rPr>
          <w:rFonts w:ascii="宋体" w:hAnsi="宋体" w:eastAsia="宋体"/>
          <w:sz w:val="24"/>
          <w:szCs w:val="24"/>
        </w:rPr>
      </w:pPr>
      <w:r>
        <w:rPr>
          <w:rFonts w:hint="eastAsia" w:ascii="宋体" w:hAnsi="宋体" w:eastAsia="宋体"/>
          <w:sz w:val="24"/>
          <w:szCs w:val="24"/>
        </w:rPr>
        <w:t>1.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14:paraId="627AA1A5">
      <w:pPr>
        <w:spacing w:line="500" w:lineRule="exact"/>
        <w:ind w:firstLine="480" w:firstLineChars="200"/>
        <w:rPr>
          <w:rFonts w:ascii="宋体" w:hAnsi="宋体" w:eastAsia="宋体"/>
          <w:sz w:val="24"/>
          <w:szCs w:val="24"/>
        </w:rPr>
      </w:pPr>
      <w:r>
        <w:rPr>
          <w:rFonts w:hint="eastAsia" w:ascii="宋体" w:hAnsi="宋体" w:eastAsia="宋体"/>
          <w:sz w:val="24"/>
          <w:szCs w:val="24"/>
        </w:rPr>
        <w:t>2.有依法缴纳税收和社会保障资金的良好记录（提供《资格文件声明函》）；</w:t>
      </w:r>
    </w:p>
    <w:p w14:paraId="75872248">
      <w:pPr>
        <w:spacing w:line="500" w:lineRule="exact"/>
        <w:ind w:firstLine="480" w:firstLineChars="200"/>
        <w:rPr>
          <w:rFonts w:ascii="宋体" w:hAnsi="宋体" w:eastAsia="宋体"/>
          <w:sz w:val="24"/>
          <w:szCs w:val="24"/>
        </w:rPr>
      </w:pPr>
      <w:r>
        <w:rPr>
          <w:rFonts w:hint="eastAsia" w:ascii="宋体" w:hAnsi="宋体" w:eastAsia="宋体"/>
          <w:sz w:val="24"/>
          <w:szCs w:val="24"/>
        </w:rPr>
        <w:t>3.具有良好的商业信誉和健全的财务会计制度（提供《资格文件声明函》）；</w:t>
      </w:r>
    </w:p>
    <w:p w14:paraId="162036D4">
      <w:pPr>
        <w:spacing w:line="500" w:lineRule="exact"/>
        <w:ind w:firstLine="480" w:firstLineChars="200"/>
        <w:rPr>
          <w:rFonts w:ascii="宋体" w:hAnsi="宋体" w:eastAsia="宋体"/>
          <w:sz w:val="24"/>
          <w:szCs w:val="24"/>
        </w:rPr>
      </w:pPr>
      <w:r>
        <w:rPr>
          <w:rFonts w:hint="eastAsia" w:ascii="宋体" w:hAnsi="宋体" w:eastAsia="宋体"/>
          <w:sz w:val="24"/>
          <w:szCs w:val="24"/>
        </w:rPr>
        <w:t>4.具有履行合同所必需的设备和专业技术能力（提供《资格文件声明函》或填报设备及专业技术能力情况）；</w:t>
      </w:r>
    </w:p>
    <w:p w14:paraId="5A987ABA">
      <w:pPr>
        <w:spacing w:line="500" w:lineRule="exact"/>
        <w:ind w:firstLine="480" w:firstLineChars="200"/>
        <w:rPr>
          <w:rFonts w:ascii="宋体" w:hAnsi="宋体" w:eastAsia="宋体" w:cs="宋体"/>
          <w:sz w:val="24"/>
          <w:szCs w:val="24"/>
        </w:rPr>
      </w:pPr>
      <w:r>
        <w:rPr>
          <w:rFonts w:hint="eastAsia" w:ascii="宋体" w:hAnsi="宋体" w:eastAsia="宋体"/>
          <w:sz w:val="24"/>
          <w:szCs w:val="24"/>
        </w:rPr>
        <w:t>5.供应商</w:t>
      </w:r>
      <w:r>
        <w:rPr>
          <w:rFonts w:hint="eastAsia" w:ascii="宋体" w:hAnsi="宋体" w:eastAsia="宋体" w:cs="宋体"/>
          <w:sz w:val="24"/>
          <w:szCs w:val="24"/>
        </w:rPr>
        <w:t>未被列入失信被执行人、重大税收违法案件当事人名单、政府采购严重违法失信行为记录名单（处罚期限届满的除外）【提供在投标截止时间止通过“信用中国”网站（www.creditchina.gov.cn）、中国政府采购网（www.ccgp.gov.cn）查询供应商信用记录，信用信息查询记录和证据将与采购文件一并归档保存】；</w:t>
      </w:r>
    </w:p>
    <w:p w14:paraId="19C0DFA3">
      <w:pPr>
        <w:spacing w:line="500" w:lineRule="exact"/>
        <w:ind w:firstLine="480" w:firstLineChars="200"/>
        <w:rPr>
          <w:rFonts w:ascii="宋体" w:hAnsi="宋体" w:eastAsia="宋体" w:cs="Arial"/>
          <w:kern w:val="11"/>
          <w:sz w:val="24"/>
          <w:szCs w:val="24"/>
        </w:rPr>
      </w:pPr>
      <w:r>
        <w:rPr>
          <w:rFonts w:hint="eastAsia" w:ascii="宋体" w:hAnsi="宋体" w:eastAsia="宋体" w:cs="Arial"/>
          <w:kern w:val="11"/>
          <w:sz w:val="24"/>
          <w:szCs w:val="24"/>
        </w:rPr>
        <w:t>6.本项目不接受联合体响应；</w:t>
      </w:r>
    </w:p>
    <w:p w14:paraId="520F138E">
      <w:pPr>
        <w:pStyle w:val="12"/>
        <w:spacing w:line="500" w:lineRule="exact"/>
        <w:ind w:firstLine="482" w:firstLineChars="200"/>
        <w:rPr>
          <w:rFonts w:hAnsi="宋体"/>
          <w:b/>
          <w:sz w:val="24"/>
          <w:szCs w:val="24"/>
        </w:rPr>
      </w:pPr>
      <w:r>
        <w:rPr>
          <w:rFonts w:hint="eastAsia" w:hAnsi="宋体"/>
          <w:b/>
          <w:bCs/>
          <w:sz w:val="24"/>
          <w:szCs w:val="24"/>
        </w:rPr>
        <w:t>六、</w:t>
      </w:r>
      <w:r>
        <w:rPr>
          <w:rFonts w:hAnsi="宋体"/>
          <w:b/>
          <w:bCs/>
          <w:sz w:val="24"/>
          <w:szCs w:val="24"/>
        </w:rPr>
        <w:t>响应报价应为人民币含税全包价，包括</w:t>
      </w:r>
      <w:r>
        <w:rPr>
          <w:rFonts w:hint="eastAsia" w:hAnsi="宋体"/>
          <w:b/>
          <w:bCs/>
          <w:sz w:val="24"/>
          <w:szCs w:val="24"/>
        </w:rPr>
        <w:t>设计费、</w:t>
      </w:r>
      <w:r>
        <w:rPr>
          <w:rFonts w:hAnsi="宋体"/>
          <w:b/>
          <w:bCs/>
          <w:sz w:val="24"/>
          <w:szCs w:val="24"/>
        </w:rPr>
        <w:t>税金等一切费用。</w:t>
      </w:r>
    </w:p>
    <w:p w14:paraId="1570F24D">
      <w:pPr>
        <w:pStyle w:val="12"/>
        <w:spacing w:line="500" w:lineRule="exact"/>
        <w:ind w:firstLine="482" w:firstLineChars="200"/>
        <w:rPr>
          <w:rFonts w:hAnsi="宋体"/>
          <w:color w:val="FF0000"/>
          <w:sz w:val="24"/>
          <w:szCs w:val="24"/>
          <w:highlight w:val="none"/>
        </w:rPr>
      </w:pPr>
      <w:r>
        <w:rPr>
          <w:rFonts w:hint="eastAsia" w:hAnsi="宋体"/>
          <w:b/>
          <w:bCs/>
          <w:sz w:val="24"/>
          <w:szCs w:val="24"/>
          <w:highlight w:val="none"/>
        </w:rPr>
        <w:t>七、完工期：自合同签订生效之日起</w:t>
      </w:r>
      <w:r>
        <w:rPr>
          <w:rFonts w:hint="eastAsia" w:hAnsi="宋体"/>
          <w:b/>
          <w:bCs/>
          <w:sz w:val="24"/>
          <w:szCs w:val="24"/>
          <w:highlight w:val="none"/>
          <w:u w:val="single"/>
        </w:rPr>
        <w:t xml:space="preserve"> 30 </w:t>
      </w:r>
      <w:r>
        <w:rPr>
          <w:rFonts w:hint="eastAsia" w:hAnsi="宋体"/>
          <w:b/>
          <w:bCs/>
          <w:sz w:val="24"/>
          <w:szCs w:val="24"/>
          <w:highlight w:val="none"/>
        </w:rPr>
        <w:t>天内完成。</w:t>
      </w:r>
    </w:p>
    <w:p w14:paraId="44721256">
      <w:pPr>
        <w:pStyle w:val="12"/>
        <w:spacing w:line="500" w:lineRule="exact"/>
        <w:ind w:firstLine="482" w:firstLineChars="200"/>
        <w:rPr>
          <w:rFonts w:hAnsi="宋体"/>
          <w:strike/>
          <w:sz w:val="24"/>
          <w:szCs w:val="24"/>
        </w:rPr>
      </w:pPr>
      <w:r>
        <w:rPr>
          <w:rFonts w:hint="eastAsia" w:hAnsi="宋体"/>
          <w:b/>
          <w:bCs/>
          <w:sz w:val="24"/>
          <w:szCs w:val="24"/>
        </w:rPr>
        <w:t>八</w:t>
      </w:r>
      <w:r>
        <w:rPr>
          <w:rFonts w:hint="eastAsia" w:hAnsi="宋体"/>
          <w:b/>
          <w:sz w:val="24"/>
          <w:szCs w:val="24"/>
        </w:rPr>
        <w:t>、</w:t>
      </w:r>
      <w:r>
        <w:rPr>
          <w:rFonts w:hint="eastAsia" w:hAnsi="宋体"/>
          <w:b/>
          <w:bCs/>
          <w:sz w:val="24"/>
          <w:szCs w:val="24"/>
        </w:rPr>
        <w:t>验收</w:t>
      </w:r>
    </w:p>
    <w:p w14:paraId="1126492C">
      <w:pPr>
        <w:spacing w:line="500" w:lineRule="exact"/>
        <w:ind w:firstLine="480" w:firstLineChars="200"/>
        <w:rPr>
          <w:rFonts w:ascii="宋体" w:hAnsi="宋体" w:eastAsia="宋体"/>
          <w:sz w:val="24"/>
          <w:szCs w:val="24"/>
        </w:rPr>
      </w:pPr>
      <w:r>
        <w:rPr>
          <w:rFonts w:hint="eastAsia" w:ascii="宋体" w:hAnsi="宋体" w:eastAsia="宋体"/>
          <w:sz w:val="24"/>
          <w:szCs w:val="24"/>
        </w:rPr>
        <w:t>1.展览内容验收</w:t>
      </w:r>
    </w:p>
    <w:p w14:paraId="076EC044">
      <w:pPr>
        <w:spacing w:line="500" w:lineRule="exact"/>
        <w:ind w:firstLine="480" w:firstLineChars="200"/>
        <w:rPr>
          <w:rFonts w:ascii="宋体" w:hAnsi="宋体" w:eastAsia="宋体"/>
          <w:sz w:val="24"/>
          <w:szCs w:val="24"/>
        </w:rPr>
      </w:pPr>
      <w:r>
        <w:rPr>
          <w:rFonts w:hint="eastAsia" w:ascii="宋体" w:hAnsi="宋体" w:eastAsia="宋体"/>
          <w:sz w:val="24"/>
          <w:szCs w:val="24"/>
        </w:rPr>
        <w:t>1.1图片完整性：确保所有图片均按计划展出，无遗漏或缺失。图片内容需与展览主题紧密相关，真实反映江门市青少年宫发展历程与成就。</w:t>
      </w:r>
    </w:p>
    <w:p w14:paraId="775C7BFF">
      <w:pPr>
        <w:spacing w:line="500" w:lineRule="exact"/>
        <w:ind w:firstLine="480" w:firstLineChars="200"/>
        <w:rPr>
          <w:rFonts w:ascii="宋体" w:hAnsi="宋体" w:eastAsia="宋体"/>
          <w:sz w:val="24"/>
          <w:szCs w:val="24"/>
        </w:rPr>
      </w:pPr>
      <w:r>
        <w:rPr>
          <w:rFonts w:hint="eastAsia" w:ascii="宋体" w:hAnsi="宋体" w:eastAsia="宋体"/>
          <w:sz w:val="24"/>
          <w:szCs w:val="24"/>
        </w:rPr>
        <w:t>1.2图片质量：图片清晰度、色彩还原度需达到专业展览标准，无模糊、失真或严重色差现象。便于观众清晰观看。</w:t>
      </w:r>
    </w:p>
    <w:p w14:paraId="270843FE">
      <w:pPr>
        <w:spacing w:line="500" w:lineRule="exact"/>
        <w:ind w:firstLine="480" w:firstLineChars="200"/>
        <w:rPr>
          <w:rFonts w:ascii="宋体" w:hAnsi="宋体" w:eastAsia="宋体"/>
          <w:sz w:val="24"/>
          <w:szCs w:val="24"/>
        </w:rPr>
      </w:pPr>
      <w:r>
        <w:rPr>
          <w:rFonts w:hint="eastAsia" w:ascii="宋体" w:hAnsi="宋体" w:eastAsia="宋体"/>
          <w:sz w:val="24"/>
          <w:szCs w:val="24"/>
        </w:rPr>
        <w:t>2.展览设计与制作验收</w:t>
      </w:r>
    </w:p>
    <w:p w14:paraId="34C4DC39">
      <w:pPr>
        <w:spacing w:line="500" w:lineRule="exact"/>
        <w:ind w:firstLine="480" w:firstLineChars="200"/>
        <w:rPr>
          <w:rFonts w:ascii="宋体" w:hAnsi="宋体" w:eastAsia="宋体"/>
          <w:sz w:val="24"/>
          <w:szCs w:val="24"/>
        </w:rPr>
      </w:pPr>
      <w:r>
        <w:rPr>
          <w:rFonts w:hint="eastAsia" w:ascii="宋体" w:hAnsi="宋体" w:eastAsia="宋体"/>
          <w:sz w:val="24"/>
          <w:szCs w:val="24"/>
        </w:rPr>
        <w:t>展板设计需符合展览主题，版面布局合理，图文并茂。制作工艺精细，无翘边、起泡或破损现象，确保整体美观大方。</w:t>
      </w:r>
    </w:p>
    <w:p w14:paraId="25FA37C7">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3.现场验收</w:t>
      </w:r>
    </w:p>
    <w:p w14:paraId="0C2ADC86">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现场布局合理，动线流畅，展板安装稳固，无倾斜或松动现象，确保公众安全。</w:t>
      </w:r>
    </w:p>
    <w:p w14:paraId="1C893673">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w:t>
      </w:r>
      <w:r>
        <w:rPr>
          <w:rFonts w:ascii="宋体" w:hAnsi="宋体" w:eastAsia="宋体"/>
          <w:color w:val="auto"/>
          <w:sz w:val="24"/>
          <w:szCs w:val="24"/>
        </w:rPr>
        <w:t>.验收合格后由成交供应商和采购人共同签字确认。</w:t>
      </w:r>
    </w:p>
    <w:p w14:paraId="7EEF4779">
      <w:pPr>
        <w:spacing w:line="500" w:lineRule="exact"/>
        <w:ind w:firstLine="482" w:firstLineChars="200"/>
        <w:rPr>
          <w:rFonts w:ascii="宋体" w:hAnsi="宋体" w:eastAsia="宋体"/>
          <w:b/>
          <w:bCs/>
          <w:color w:val="auto"/>
          <w:sz w:val="24"/>
          <w:szCs w:val="24"/>
        </w:rPr>
      </w:pPr>
      <w:r>
        <w:rPr>
          <w:rFonts w:hint="eastAsia" w:ascii="宋体" w:hAnsi="宋体" w:eastAsia="宋体"/>
          <w:b/>
          <w:bCs/>
          <w:color w:val="auto"/>
          <w:sz w:val="24"/>
          <w:szCs w:val="24"/>
        </w:rPr>
        <w:t>九、项目地点：</w:t>
      </w:r>
      <w:r>
        <w:rPr>
          <w:rFonts w:hint="eastAsia" w:ascii="宋体" w:hAnsi="宋体" w:eastAsia="宋体"/>
          <w:color w:val="auto"/>
          <w:sz w:val="24"/>
          <w:szCs w:val="24"/>
        </w:rPr>
        <w:t>江门市青少年宫。</w:t>
      </w:r>
      <w:r>
        <w:rPr>
          <w:rFonts w:hint="eastAsia" w:ascii="宋体" w:hAnsi="宋体" w:eastAsia="宋体"/>
          <w:b/>
          <w:bCs/>
          <w:color w:val="auto"/>
          <w:sz w:val="24"/>
          <w:szCs w:val="24"/>
        </w:rPr>
        <w:t>（以合同为准）</w:t>
      </w:r>
    </w:p>
    <w:p w14:paraId="3D9EE532">
      <w:pPr>
        <w:spacing w:line="500" w:lineRule="exact"/>
        <w:ind w:firstLine="482" w:firstLineChars="200"/>
        <w:rPr>
          <w:rFonts w:ascii="宋体" w:hAnsi="宋体" w:eastAsia="宋体"/>
          <w:b/>
          <w:bCs/>
          <w:sz w:val="24"/>
          <w:szCs w:val="24"/>
        </w:rPr>
      </w:pPr>
      <w:r>
        <w:rPr>
          <w:rFonts w:hint="eastAsia" w:ascii="宋体" w:hAnsi="宋体" w:eastAsia="宋体"/>
          <w:b/>
          <w:bCs/>
          <w:sz w:val="24"/>
          <w:szCs w:val="24"/>
        </w:rPr>
        <w:t>十、采购合同</w:t>
      </w:r>
    </w:p>
    <w:p w14:paraId="77FD9A6E">
      <w:pPr>
        <w:spacing w:line="500" w:lineRule="exact"/>
        <w:ind w:firstLine="480" w:firstLineChars="200"/>
        <w:rPr>
          <w:rFonts w:ascii="宋体" w:hAnsi="宋体" w:eastAsia="宋体"/>
          <w:sz w:val="24"/>
          <w:szCs w:val="24"/>
        </w:rPr>
      </w:pPr>
      <w:r>
        <w:rPr>
          <w:rFonts w:hint="eastAsia" w:ascii="宋体" w:hAnsi="宋体" w:eastAsia="宋体"/>
          <w:sz w:val="24"/>
          <w:szCs w:val="24"/>
        </w:rPr>
        <w:t>采购人和成交供应商应当</w:t>
      </w:r>
      <w:r>
        <w:rPr>
          <w:rFonts w:hint="eastAsia" w:ascii="宋体" w:hAnsi="宋体" w:eastAsia="宋体" w:cs="宋体"/>
          <w:spacing w:val="6"/>
          <w:sz w:val="24"/>
          <w:szCs w:val="24"/>
        </w:rPr>
        <w:t>在成交通知书发出之日起</w:t>
      </w:r>
      <w:r>
        <w:rPr>
          <w:rFonts w:hint="eastAsia" w:ascii="宋体" w:hAnsi="宋体" w:eastAsia="宋体" w:cs="宋体"/>
          <w:spacing w:val="6"/>
          <w:sz w:val="24"/>
          <w:szCs w:val="24"/>
          <w:u w:val="single"/>
        </w:rPr>
        <w:t>30</w:t>
      </w:r>
      <w:r>
        <w:rPr>
          <w:rFonts w:hint="eastAsia" w:ascii="宋体" w:hAnsi="宋体" w:eastAsia="宋体" w:cs="宋体"/>
          <w:spacing w:val="6"/>
          <w:sz w:val="24"/>
          <w:szCs w:val="24"/>
        </w:rPr>
        <w:t>日内</w:t>
      </w:r>
      <w:r>
        <w:rPr>
          <w:rFonts w:hint="eastAsia" w:ascii="宋体" w:hAnsi="宋体" w:eastAsia="宋体"/>
          <w:sz w:val="24"/>
          <w:szCs w:val="24"/>
        </w:rPr>
        <w:t>签订采购合同；</w:t>
      </w:r>
    </w:p>
    <w:p w14:paraId="57F13C90">
      <w:pPr>
        <w:spacing w:line="500" w:lineRule="exact"/>
        <w:ind w:firstLine="482" w:firstLineChars="200"/>
        <w:rPr>
          <w:rFonts w:ascii="宋体" w:hAnsi="宋体" w:eastAsia="宋体"/>
          <w:b/>
          <w:bCs/>
          <w:sz w:val="24"/>
          <w:szCs w:val="24"/>
        </w:rPr>
      </w:pPr>
      <w:r>
        <w:rPr>
          <w:rFonts w:hint="eastAsia" w:ascii="宋体" w:hAnsi="宋体" w:eastAsia="宋体"/>
          <w:b/>
          <w:bCs/>
          <w:sz w:val="24"/>
          <w:szCs w:val="24"/>
        </w:rPr>
        <w:t>十一、结算方式</w:t>
      </w:r>
    </w:p>
    <w:p w14:paraId="74DC5EF8">
      <w:pPr>
        <w:pStyle w:val="12"/>
        <w:spacing w:line="500" w:lineRule="exact"/>
        <w:ind w:firstLine="480" w:firstLineChars="200"/>
        <w:rPr>
          <w:rFonts w:hAnsi="宋体"/>
          <w:sz w:val="24"/>
          <w:szCs w:val="24"/>
          <w:highlight w:val="none"/>
        </w:rPr>
      </w:pPr>
      <w:r>
        <w:rPr>
          <w:rFonts w:hint="eastAsia" w:hAnsi="宋体"/>
          <w:sz w:val="24"/>
          <w:szCs w:val="24"/>
          <w:highlight w:val="none"/>
        </w:rPr>
        <w:t>付款方式：</w:t>
      </w:r>
    </w:p>
    <w:p w14:paraId="33359324">
      <w:pPr>
        <w:pStyle w:val="12"/>
        <w:spacing w:line="500" w:lineRule="exact"/>
        <w:ind w:firstLine="480" w:firstLineChars="200"/>
        <w:rPr>
          <w:rFonts w:hAnsi="宋体"/>
          <w:sz w:val="24"/>
          <w:szCs w:val="24"/>
          <w:highlight w:val="none"/>
        </w:rPr>
      </w:pPr>
      <w:r>
        <w:rPr>
          <w:rFonts w:hint="eastAsia" w:hAnsi="宋体"/>
          <w:sz w:val="24"/>
          <w:szCs w:val="24"/>
          <w:highlight w:val="none"/>
        </w:rPr>
        <w:t>服务完成且通过验收后一次性完成支付，</w:t>
      </w:r>
      <w:r>
        <w:rPr>
          <w:rFonts w:hAnsi="宋体"/>
          <w:sz w:val="24"/>
          <w:szCs w:val="24"/>
          <w:highlight w:val="none"/>
        </w:rPr>
        <w:t>采购人付款前，成交供应商应提</w:t>
      </w:r>
      <w:r>
        <w:rPr>
          <w:rFonts w:hint="eastAsia" w:hAnsi="宋体"/>
          <w:sz w:val="24"/>
          <w:szCs w:val="24"/>
          <w:highlight w:val="none"/>
        </w:rPr>
        <w:t>供</w:t>
      </w:r>
      <w:r>
        <w:rPr>
          <w:rFonts w:hAnsi="宋体"/>
          <w:sz w:val="24"/>
          <w:szCs w:val="24"/>
          <w:highlight w:val="none"/>
        </w:rPr>
        <w:t>相应的发票给采购人</w:t>
      </w:r>
      <w:r>
        <w:rPr>
          <w:rFonts w:hint="eastAsia" w:hAnsi="宋体"/>
          <w:sz w:val="24"/>
          <w:szCs w:val="24"/>
          <w:highlight w:val="none"/>
        </w:rPr>
        <w:t>，</w:t>
      </w:r>
      <w:r>
        <w:rPr>
          <w:rFonts w:hAnsi="宋体"/>
          <w:sz w:val="24"/>
          <w:szCs w:val="24"/>
          <w:highlight w:val="none"/>
        </w:rPr>
        <w:t>采购人在收到成交供应商提</w:t>
      </w:r>
      <w:r>
        <w:rPr>
          <w:rFonts w:hint="eastAsia" w:hAnsi="宋体"/>
          <w:sz w:val="24"/>
          <w:szCs w:val="24"/>
          <w:highlight w:val="none"/>
        </w:rPr>
        <w:t>供</w:t>
      </w:r>
      <w:r>
        <w:rPr>
          <w:rFonts w:hAnsi="宋体"/>
          <w:sz w:val="24"/>
          <w:szCs w:val="24"/>
          <w:highlight w:val="none"/>
        </w:rPr>
        <w:t>合格有效的发票后</w:t>
      </w:r>
      <w:r>
        <w:rPr>
          <w:rFonts w:hint="eastAsia" w:hAnsi="宋体"/>
          <w:sz w:val="24"/>
          <w:szCs w:val="24"/>
          <w:highlight w:val="none"/>
          <w:u w:val="single"/>
        </w:rPr>
        <w:t>20</w:t>
      </w:r>
      <w:r>
        <w:rPr>
          <w:rFonts w:hint="eastAsia" w:hAnsi="宋体"/>
          <w:sz w:val="24"/>
          <w:szCs w:val="24"/>
          <w:highlight w:val="none"/>
        </w:rPr>
        <w:t>个工作日内</w:t>
      </w:r>
      <w:r>
        <w:rPr>
          <w:rFonts w:hAnsi="宋体"/>
          <w:sz w:val="24"/>
          <w:szCs w:val="24"/>
          <w:highlight w:val="none"/>
        </w:rPr>
        <w:t>支付相应款项。</w:t>
      </w:r>
    </w:p>
    <w:p w14:paraId="5CF4027F">
      <w:pPr>
        <w:pStyle w:val="12"/>
        <w:spacing w:line="500" w:lineRule="exact"/>
        <w:ind w:firstLine="480" w:firstLineChars="200"/>
        <w:rPr>
          <w:rFonts w:hAnsi="宋体"/>
          <w:sz w:val="24"/>
          <w:szCs w:val="24"/>
          <w:highlight w:val="none"/>
        </w:rPr>
      </w:pPr>
      <w:r>
        <w:rPr>
          <w:rFonts w:hint="eastAsia" w:hAnsi="宋体"/>
          <w:sz w:val="24"/>
          <w:szCs w:val="24"/>
          <w:highlight w:val="none"/>
        </w:rPr>
        <w:t>注：若成交供应商逾期提供发票的，采购人有权相应延期付款。</w:t>
      </w:r>
    </w:p>
    <w:p w14:paraId="09F511DE">
      <w:pPr>
        <w:spacing w:line="500" w:lineRule="exact"/>
        <w:ind w:firstLine="482" w:firstLineChars="200"/>
        <w:rPr>
          <w:rFonts w:ascii="宋体" w:hAnsi="宋体" w:eastAsia="宋体"/>
          <w:b/>
          <w:sz w:val="24"/>
          <w:szCs w:val="24"/>
        </w:rPr>
      </w:pPr>
      <w:r>
        <w:rPr>
          <w:rFonts w:hint="eastAsia" w:ascii="宋体" w:hAnsi="宋体" w:eastAsia="宋体"/>
          <w:b/>
          <w:sz w:val="24"/>
          <w:szCs w:val="24"/>
        </w:rPr>
        <w:t>十二、其他</w:t>
      </w:r>
    </w:p>
    <w:p w14:paraId="07F1BEEC">
      <w:pPr>
        <w:pStyle w:val="12"/>
        <w:spacing w:line="500" w:lineRule="exact"/>
        <w:ind w:firstLine="480" w:firstLineChars="200"/>
        <w:rPr>
          <w:rFonts w:hAnsi="宋体"/>
          <w:sz w:val="24"/>
          <w:szCs w:val="24"/>
        </w:rPr>
      </w:pPr>
      <w:r>
        <w:rPr>
          <w:rFonts w:hint="eastAsia" w:hAnsi="宋体"/>
          <w:sz w:val="24"/>
          <w:szCs w:val="24"/>
        </w:rPr>
        <w:t>1. 供应商可以对本项目进行响应，但不得将项目中的内容拆散来响应。</w:t>
      </w:r>
    </w:p>
    <w:p w14:paraId="0F92226A">
      <w:pPr>
        <w:spacing w:line="500" w:lineRule="exact"/>
        <w:ind w:firstLine="480" w:firstLineChars="200"/>
        <w:rPr>
          <w:rFonts w:ascii="宋体" w:hAnsi="宋体" w:eastAsia="宋体"/>
          <w:sz w:val="24"/>
          <w:szCs w:val="24"/>
        </w:rPr>
      </w:pPr>
      <w:r>
        <w:rPr>
          <w:rFonts w:hint="eastAsia" w:ascii="宋体" w:hAnsi="宋体" w:eastAsia="宋体"/>
          <w:sz w:val="24"/>
          <w:szCs w:val="24"/>
        </w:rPr>
        <w:t>2.供应商必须由法定代表人或委托代理人参加本次采购项目的开标，随时接受磋商小组的询问，并就有关问题予以正式解答。</w:t>
      </w:r>
    </w:p>
    <w:p w14:paraId="72FEFE5D">
      <w:pPr>
        <w:spacing w:line="500" w:lineRule="exact"/>
        <w:rPr>
          <w:rFonts w:ascii="宋体" w:hAnsi="宋体" w:eastAsia="宋体"/>
          <w:sz w:val="24"/>
          <w:szCs w:val="24"/>
        </w:rPr>
      </w:pPr>
    </w:p>
    <w:p w14:paraId="2F94E0F1">
      <w:pPr>
        <w:spacing w:line="500" w:lineRule="exact"/>
        <w:rPr>
          <w:rFonts w:ascii="宋体" w:hAnsi="宋体" w:eastAsia="宋体"/>
          <w:sz w:val="24"/>
          <w:szCs w:val="24"/>
        </w:rPr>
      </w:pPr>
    </w:p>
    <w:p w14:paraId="05753B4F">
      <w:pPr>
        <w:spacing w:line="500" w:lineRule="exact"/>
        <w:rPr>
          <w:rFonts w:ascii="宋体" w:hAnsi="宋体" w:eastAsia="宋体"/>
          <w:sz w:val="24"/>
          <w:szCs w:val="24"/>
        </w:rPr>
      </w:pPr>
    </w:p>
    <w:p w14:paraId="6F34B45F">
      <w:pPr>
        <w:spacing w:line="500" w:lineRule="exact"/>
        <w:rPr>
          <w:rFonts w:ascii="宋体" w:hAnsi="宋体" w:eastAsia="宋体"/>
          <w:sz w:val="24"/>
          <w:szCs w:val="24"/>
        </w:rPr>
      </w:pPr>
    </w:p>
    <w:p w14:paraId="7DC4FD42">
      <w:pPr>
        <w:spacing w:line="500" w:lineRule="exact"/>
        <w:rPr>
          <w:rFonts w:ascii="宋体" w:hAnsi="宋体" w:eastAsia="宋体"/>
          <w:sz w:val="24"/>
          <w:szCs w:val="24"/>
        </w:rPr>
      </w:pPr>
    </w:p>
    <w:p w14:paraId="4EA19FC1">
      <w:pPr>
        <w:spacing w:line="500" w:lineRule="exact"/>
        <w:rPr>
          <w:rFonts w:ascii="宋体" w:hAnsi="宋体" w:eastAsia="宋体"/>
          <w:sz w:val="24"/>
          <w:szCs w:val="24"/>
        </w:rPr>
      </w:pPr>
    </w:p>
    <w:p w14:paraId="38794448">
      <w:pPr>
        <w:spacing w:line="500" w:lineRule="exact"/>
        <w:rPr>
          <w:rFonts w:ascii="宋体" w:hAnsi="宋体" w:eastAsia="宋体"/>
          <w:sz w:val="24"/>
          <w:szCs w:val="24"/>
        </w:rPr>
      </w:pPr>
    </w:p>
    <w:p w14:paraId="7D2B623D">
      <w:pPr>
        <w:spacing w:line="500" w:lineRule="exact"/>
        <w:rPr>
          <w:rFonts w:ascii="宋体" w:hAnsi="宋体" w:eastAsia="宋体"/>
          <w:sz w:val="24"/>
          <w:szCs w:val="24"/>
        </w:rPr>
      </w:pPr>
    </w:p>
    <w:p w14:paraId="09B60F4B">
      <w:pPr>
        <w:spacing w:line="500" w:lineRule="exact"/>
        <w:rPr>
          <w:rFonts w:ascii="宋体" w:hAnsi="宋体" w:eastAsia="宋体"/>
          <w:sz w:val="24"/>
          <w:szCs w:val="24"/>
        </w:rPr>
      </w:pPr>
    </w:p>
    <w:p w14:paraId="625ADD24">
      <w:pPr>
        <w:spacing w:line="500" w:lineRule="exact"/>
        <w:rPr>
          <w:rFonts w:ascii="宋体" w:hAnsi="宋体" w:eastAsia="宋体"/>
          <w:sz w:val="24"/>
          <w:szCs w:val="24"/>
        </w:rPr>
      </w:pPr>
    </w:p>
    <w:p w14:paraId="049B9F66">
      <w:pPr>
        <w:spacing w:line="500" w:lineRule="exact"/>
        <w:rPr>
          <w:rFonts w:ascii="宋体" w:hAnsi="宋体" w:eastAsia="宋体"/>
          <w:sz w:val="24"/>
          <w:szCs w:val="24"/>
        </w:rPr>
      </w:pPr>
    </w:p>
    <w:p w14:paraId="2254B2F8">
      <w:pPr>
        <w:spacing w:line="500" w:lineRule="exact"/>
        <w:rPr>
          <w:rFonts w:ascii="宋体" w:hAnsi="宋体" w:eastAsia="宋体"/>
          <w:sz w:val="24"/>
          <w:szCs w:val="24"/>
        </w:rPr>
      </w:pPr>
    </w:p>
    <w:p w14:paraId="3835028B">
      <w:pPr>
        <w:spacing w:line="500" w:lineRule="exact"/>
        <w:rPr>
          <w:rFonts w:ascii="宋体" w:hAnsi="宋体" w:eastAsia="宋体"/>
          <w:sz w:val="24"/>
          <w:szCs w:val="24"/>
        </w:rPr>
      </w:pPr>
    </w:p>
    <w:p w14:paraId="479ECA00">
      <w:pPr>
        <w:spacing w:line="500" w:lineRule="exact"/>
        <w:rPr>
          <w:rFonts w:ascii="宋体" w:hAnsi="宋体" w:eastAsia="宋体"/>
          <w:sz w:val="24"/>
          <w:szCs w:val="24"/>
        </w:rPr>
      </w:pPr>
    </w:p>
    <w:p w14:paraId="6E03CBA4">
      <w:pPr>
        <w:spacing w:line="500" w:lineRule="exact"/>
        <w:rPr>
          <w:rFonts w:ascii="宋体" w:hAnsi="宋体" w:eastAsia="宋体"/>
          <w:sz w:val="24"/>
          <w:szCs w:val="24"/>
        </w:rPr>
      </w:pPr>
    </w:p>
    <w:p w14:paraId="6AFE10C3">
      <w:pPr>
        <w:spacing w:line="500" w:lineRule="exact"/>
        <w:rPr>
          <w:rFonts w:ascii="宋体" w:hAnsi="宋体" w:eastAsia="宋体"/>
          <w:sz w:val="24"/>
          <w:szCs w:val="24"/>
        </w:rPr>
      </w:pPr>
    </w:p>
    <w:p w14:paraId="10BA256D">
      <w:pPr>
        <w:spacing w:line="500" w:lineRule="exact"/>
        <w:rPr>
          <w:rFonts w:ascii="宋体" w:hAnsi="宋体" w:eastAsia="宋体"/>
          <w:sz w:val="24"/>
          <w:szCs w:val="24"/>
        </w:rPr>
      </w:pPr>
    </w:p>
    <w:p w14:paraId="37725BCD">
      <w:pPr>
        <w:spacing w:line="500" w:lineRule="exact"/>
        <w:rPr>
          <w:rFonts w:ascii="宋体" w:hAnsi="宋体" w:eastAsia="宋体"/>
          <w:sz w:val="24"/>
          <w:szCs w:val="24"/>
        </w:rPr>
      </w:pPr>
    </w:p>
    <w:p w14:paraId="48E09390">
      <w:pPr>
        <w:spacing w:line="500" w:lineRule="exact"/>
        <w:rPr>
          <w:rFonts w:ascii="宋体" w:hAnsi="宋体" w:eastAsia="宋体"/>
          <w:sz w:val="24"/>
          <w:szCs w:val="24"/>
        </w:rPr>
      </w:pPr>
    </w:p>
    <w:p w14:paraId="123EE6C3">
      <w:pPr>
        <w:spacing w:line="500" w:lineRule="exact"/>
        <w:rPr>
          <w:rFonts w:ascii="宋体" w:hAnsi="宋体" w:eastAsia="宋体"/>
          <w:sz w:val="24"/>
          <w:szCs w:val="24"/>
        </w:rPr>
      </w:pPr>
    </w:p>
    <w:p w14:paraId="1C3EAF96">
      <w:pPr>
        <w:spacing w:line="500" w:lineRule="exact"/>
        <w:rPr>
          <w:rFonts w:ascii="宋体" w:hAnsi="宋体" w:eastAsia="宋体"/>
          <w:sz w:val="24"/>
          <w:szCs w:val="24"/>
        </w:rPr>
      </w:pPr>
    </w:p>
    <w:p w14:paraId="66E03276">
      <w:pPr>
        <w:pStyle w:val="2"/>
        <w:spacing w:before="0" w:after="0" w:line="500" w:lineRule="exact"/>
        <w:jc w:val="center"/>
        <w:rPr>
          <w:rFonts w:hAnsi="宋体"/>
          <w:sz w:val="32"/>
          <w:szCs w:val="32"/>
        </w:rPr>
      </w:pPr>
      <w:bookmarkStart w:id="33" w:name="_Toc9523"/>
      <w:bookmarkStart w:id="34" w:name="_Toc26490"/>
      <w:r>
        <w:rPr>
          <w:rFonts w:hint="eastAsia" w:hAnsi="宋体"/>
          <w:color w:val="000000"/>
          <w:sz w:val="32"/>
          <w:szCs w:val="32"/>
        </w:rPr>
        <w:t>第三部分</w:t>
      </w:r>
      <w:bookmarkEnd w:id="24"/>
      <w:bookmarkEnd w:id="25"/>
      <w:bookmarkEnd w:id="26"/>
      <w:bookmarkEnd w:id="27"/>
      <w:bookmarkEnd w:id="28"/>
      <w:r>
        <w:rPr>
          <w:rFonts w:hint="eastAsia" w:hAnsi="宋体"/>
          <w:color w:val="000000"/>
          <w:sz w:val="32"/>
          <w:szCs w:val="32"/>
        </w:rPr>
        <w:t xml:space="preserve"> 磋商须知</w:t>
      </w:r>
      <w:bookmarkEnd w:id="29"/>
      <w:bookmarkEnd w:id="30"/>
      <w:bookmarkEnd w:id="31"/>
      <w:bookmarkEnd w:id="32"/>
      <w:bookmarkEnd w:id="33"/>
      <w:bookmarkEnd w:id="34"/>
      <w:bookmarkStart w:id="35" w:name="_Toc102277756"/>
      <w:bookmarkStart w:id="36" w:name="_Toc466786434"/>
      <w:bookmarkStart w:id="37" w:name="_Toc6968687"/>
      <w:bookmarkStart w:id="38" w:name="_Toc6882675"/>
      <w:bookmarkStart w:id="39" w:name="_Toc507407359"/>
      <w:bookmarkStart w:id="40" w:name="_Toc48207756"/>
      <w:bookmarkStart w:id="41" w:name="_Toc467236724"/>
      <w:bookmarkStart w:id="42" w:name="_Toc458262599"/>
      <w:bookmarkStart w:id="43" w:name="_Toc468606013"/>
      <w:bookmarkStart w:id="44" w:name="_Toc479991566"/>
      <w:bookmarkStart w:id="45" w:name="_Toc480010692"/>
      <w:bookmarkStart w:id="46" w:name="_Toc468157520"/>
      <w:bookmarkStart w:id="47" w:name="_Toc480021037"/>
      <w:bookmarkStart w:id="48" w:name="_Toc480171863"/>
      <w:bookmarkStart w:id="49" w:name="_Toc480020241"/>
      <w:bookmarkStart w:id="50" w:name="_Toc467987807"/>
    </w:p>
    <w:bookmarkEnd w:id="35"/>
    <w:bookmarkEnd w:id="36"/>
    <w:bookmarkEnd w:id="37"/>
    <w:bookmarkEnd w:id="38"/>
    <w:bookmarkEnd w:id="39"/>
    <w:p w14:paraId="6D632BC7">
      <w:pPr>
        <w:pStyle w:val="3"/>
        <w:spacing w:before="156" w:beforeLines="50" w:after="0" w:line="500" w:lineRule="exact"/>
        <w:jc w:val="center"/>
        <w:rPr>
          <w:rFonts w:ascii="宋体" w:hAnsi="宋体" w:eastAsia="宋体"/>
          <w:sz w:val="24"/>
          <w:szCs w:val="24"/>
        </w:rPr>
      </w:pPr>
      <w:bookmarkStart w:id="51" w:name="_Toc20116"/>
      <w:bookmarkStart w:id="52" w:name="_Toc498567822"/>
      <w:bookmarkStart w:id="53" w:name="_Toc1927"/>
      <w:bookmarkStart w:id="54" w:name="_Toc466786435"/>
      <w:bookmarkStart w:id="55" w:name="_Toc102277757"/>
      <w:bookmarkStart w:id="56" w:name="_Toc6882676"/>
      <w:bookmarkStart w:id="57" w:name="_Toc6968688"/>
      <w:bookmarkStart w:id="58" w:name="_Toc507407360"/>
      <w:r>
        <w:rPr>
          <w:rFonts w:hint="eastAsia" w:ascii="宋体" w:hAnsi="宋体" w:eastAsia="宋体"/>
          <w:sz w:val="24"/>
          <w:szCs w:val="24"/>
        </w:rPr>
        <w:t>一、说明</w:t>
      </w:r>
      <w:bookmarkEnd w:id="51"/>
      <w:bookmarkEnd w:id="52"/>
      <w:bookmarkEnd w:id="53"/>
    </w:p>
    <w:p w14:paraId="7EB6D61A">
      <w:pPr>
        <w:pStyle w:val="5"/>
        <w:spacing w:before="50" w:after="0" w:line="500" w:lineRule="exact"/>
        <w:ind w:firstLine="482" w:firstLineChars="200"/>
        <w:rPr>
          <w:rFonts w:hAnsi="宋体"/>
          <w:b w:val="0"/>
          <w:sz w:val="24"/>
          <w:szCs w:val="24"/>
        </w:rPr>
      </w:pPr>
      <w:bookmarkStart w:id="59" w:name="_Toc14448"/>
      <w:bookmarkStart w:id="60" w:name="_Toc337"/>
      <w:bookmarkStart w:id="61" w:name="_Toc475249114"/>
      <w:bookmarkStart w:id="62" w:name="_Toc498567823"/>
      <w:r>
        <w:rPr>
          <w:rFonts w:hAnsi="宋体"/>
          <w:sz w:val="24"/>
          <w:szCs w:val="24"/>
        </w:rPr>
        <w:t>1.</w:t>
      </w:r>
      <w:r>
        <w:rPr>
          <w:rFonts w:hint="eastAsia" w:hAnsi="宋体"/>
          <w:sz w:val="24"/>
          <w:szCs w:val="24"/>
        </w:rPr>
        <w:t>适用范围</w:t>
      </w:r>
      <w:bookmarkEnd w:id="59"/>
      <w:bookmarkEnd w:id="60"/>
      <w:bookmarkEnd w:id="61"/>
      <w:bookmarkEnd w:id="62"/>
    </w:p>
    <w:p w14:paraId="76A5902A">
      <w:pPr>
        <w:autoSpaceDE w:val="0"/>
        <w:autoSpaceDN w:val="0"/>
        <w:adjustRightInd w:val="0"/>
        <w:spacing w:before="50" w:line="500" w:lineRule="exact"/>
        <w:ind w:firstLine="480" w:firstLineChars="200"/>
        <w:jc w:val="left"/>
        <w:textAlignment w:val="baseline"/>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本磋商文件仅适用于本次采购邀请中所叙述的项目。</w:t>
      </w:r>
    </w:p>
    <w:p w14:paraId="7216B59D">
      <w:pPr>
        <w:autoSpaceDE w:val="0"/>
        <w:autoSpaceDN w:val="0"/>
        <w:adjustRightInd w:val="0"/>
        <w:spacing w:before="50" w:line="500" w:lineRule="exact"/>
        <w:ind w:firstLine="480" w:firstLineChars="200"/>
        <w:jc w:val="left"/>
        <w:textAlignment w:val="baseline"/>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本磋商文件的解释权在采购人。</w:t>
      </w:r>
    </w:p>
    <w:p w14:paraId="77F2EEFC">
      <w:pPr>
        <w:pStyle w:val="5"/>
        <w:spacing w:before="50" w:after="0" w:line="500" w:lineRule="exact"/>
        <w:ind w:firstLine="482" w:firstLineChars="200"/>
        <w:rPr>
          <w:rFonts w:hAnsi="宋体"/>
          <w:b w:val="0"/>
          <w:sz w:val="24"/>
          <w:szCs w:val="24"/>
        </w:rPr>
      </w:pPr>
      <w:bookmarkStart w:id="63" w:name="_Toc13619"/>
      <w:bookmarkStart w:id="64" w:name="_Toc275266434"/>
      <w:bookmarkStart w:id="65" w:name="_Toc25703"/>
      <w:bookmarkStart w:id="66" w:name="_Toc274910430"/>
      <w:r>
        <w:rPr>
          <w:rFonts w:hAnsi="宋体"/>
          <w:sz w:val="24"/>
          <w:szCs w:val="24"/>
        </w:rPr>
        <w:t>2.</w:t>
      </w:r>
      <w:r>
        <w:rPr>
          <w:rFonts w:hint="eastAsia" w:hAnsi="宋体"/>
          <w:sz w:val="24"/>
          <w:szCs w:val="24"/>
        </w:rPr>
        <w:t>定义</w:t>
      </w:r>
      <w:bookmarkEnd w:id="63"/>
      <w:bookmarkEnd w:id="64"/>
      <w:bookmarkEnd w:id="65"/>
      <w:bookmarkEnd w:id="66"/>
    </w:p>
    <w:p w14:paraId="7EE3926F">
      <w:pPr>
        <w:spacing w:before="50" w:line="500" w:lineRule="exact"/>
        <w:ind w:firstLine="480" w:firstLineChars="200"/>
        <w:rPr>
          <w:rFonts w:ascii="宋体" w:hAnsi="宋体" w:eastAsia="宋体"/>
          <w:sz w:val="24"/>
          <w:szCs w:val="24"/>
        </w:rPr>
      </w:pPr>
      <w:r>
        <w:rPr>
          <w:rFonts w:ascii="宋体" w:hAnsi="宋体" w:eastAsia="宋体"/>
          <w:sz w:val="24"/>
          <w:szCs w:val="24"/>
        </w:rPr>
        <w:t>2.1</w:t>
      </w:r>
      <w:r>
        <w:rPr>
          <w:rFonts w:hint="eastAsia" w:ascii="宋体" w:hAnsi="宋体" w:eastAsia="宋体"/>
          <w:sz w:val="24"/>
          <w:szCs w:val="24"/>
        </w:rPr>
        <w:t>“采购人”是指江门市青少年宫。</w:t>
      </w:r>
    </w:p>
    <w:p w14:paraId="2BF1F642">
      <w:pPr>
        <w:spacing w:before="50"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2“供应商”指向采购人提交响应文件的具有合法经营资格的法人、自然人或者其他组织。</w:t>
      </w:r>
    </w:p>
    <w:p w14:paraId="2570543D">
      <w:pPr>
        <w:spacing w:before="50" w:line="500" w:lineRule="exact"/>
        <w:ind w:firstLine="480" w:firstLineChars="200"/>
        <w:rPr>
          <w:rFonts w:ascii="宋体" w:hAnsi="宋体" w:eastAsia="宋体"/>
          <w:sz w:val="24"/>
          <w:szCs w:val="24"/>
        </w:rPr>
      </w:pPr>
      <w:r>
        <w:rPr>
          <w:rFonts w:hint="eastAsia" w:ascii="宋体" w:hAnsi="宋体" w:eastAsia="宋体"/>
          <w:sz w:val="24"/>
          <w:szCs w:val="24"/>
        </w:rPr>
        <w:t>2.3货物（设备）：是指供应商按磋商文件规定向采购人提供的设备、备品备件、工具、手册及其它相关资料等。</w:t>
      </w:r>
    </w:p>
    <w:p w14:paraId="4811AB97">
      <w:pPr>
        <w:spacing w:before="50" w:line="500" w:lineRule="exact"/>
        <w:ind w:firstLine="480" w:firstLineChars="200"/>
        <w:rPr>
          <w:rFonts w:ascii="宋体" w:hAnsi="宋体" w:eastAsia="宋体"/>
          <w:sz w:val="24"/>
          <w:szCs w:val="24"/>
        </w:rPr>
      </w:pPr>
      <w:r>
        <w:rPr>
          <w:rFonts w:ascii="宋体" w:hAnsi="宋体" w:eastAsia="宋体"/>
          <w:color w:val="000000"/>
          <w:sz w:val="24"/>
          <w:szCs w:val="24"/>
        </w:rPr>
        <w:t>2.</w:t>
      </w:r>
      <w:r>
        <w:rPr>
          <w:rFonts w:hint="eastAsia" w:ascii="宋体" w:hAnsi="宋体" w:eastAsia="宋体"/>
          <w:color w:val="000000"/>
          <w:sz w:val="24"/>
          <w:szCs w:val="24"/>
        </w:rPr>
        <w:t>4服务：磋商文件要求供应商</w:t>
      </w:r>
      <w:r>
        <w:rPr>
          <w:rFonts w:hint="eastAsia" w:ascii="宋体" w:hAnsi="宋体" w:eastAsia="宋体"/>
          <w:sz w:val="24"/>
          <w:szCs w:val="24"/>
        </w:rPr>
        <w:t>必须承担的技术协助、业务咨询、采购需求所要求提供的业务支持及相关义务。</w:t>
      </w:r>
    </w:p>
    <w:p w14:paraId="05A554BE">
      <w:pPr>
        <w:spacing w:before="50"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5语言：磋商文件的语言为简体中文。</w:t>
      </w:r>
    </w:p>
    <w:p w14:paraId="1F762B9E">
      <w:pPr>
        <w:spacing w:before="50"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6日期：指公历日或日历日。</w:t>
      </w:r>
    </w:p>
    <w:p w14:paraId="29643B51">
      <w:pPr>
        <w:spacing w:before="50"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7时间：指北京时间。</w:t>
      </w:r>
    </w:p>
    <w:p w14:paraId="77720522">
      <w:pPr>
        <w:pStyle w:val="5"/>
        <w:spacing w:before="50" w:after="0" w:line="500" w:lineRule="exact"/>
        <w:ind w:firstLine="482" w:firstLineChars="200"/>
        <w:rPr>
          <w:rFonts w:hAnsi="宋体"/>
          <w:sz w:val="24"/>
          <w:szCs w:val="24"/>
        </w:rPr>
      </w:pPr>
      <w:bookmarkStart w:id="67" w:name="_Toc110953831"/>
      <w:bookmarkStart w:id="68" w:name="_Toc29041"/>
      <w:bookmarkStart w:id="69" w:name="_Toc498567825"/>
      <w:bookmarkStart w:id="70" w:name="_Toc2148"/>
      <w:r>
        <w:rPr>
          <w:rFonts w:hAnsi="宋体"/>
          <w:sz w:val="24"/>
          <w:szCs w:val="24"/>
        </w:rPr>
        <w:t>3.</w:t>
      </w:r>
      <w:r>
        <w:rPr>
          <w:rFonts w:hint="eastAsia" w:hAnsi="宋体"/>
          <w:sz w:val="24"/>
          <w:szCs w:val="24"/>
        </w:rPr>
        <w:t>适用法律</w:t>
      </w:r>
      <w:bookmarkEnd w:id="67"/>
      <w:bookmarkEnd w:id="68"/>
      <w:bookmarkEnd w:id="69"/>
      <w:bookmarkEnd w:id="70"/>
    </w:p>
    <w:p w14:paraId="59200A62">
      <w:pPr>
        <w:spacing w:before="50" w:line="500" w:lineRule="exact"/>
        <w:ind w:firstLine="480" w:firstLineChars="200"/>
        <w:rPr>
          <w:rFonts w:ascii="宋体" w:hAnsi="宋体" w:eastAsia="宋体"/>
          <w:sz w:val="24"/>
          <w:szCs w:val="24"/>
        </w:rPr>
      </w:pPr>
      <w:r>
        <w:rPr>
          <w:rFonts w:hint="eastAsia" w:ascii="宋体" w:hAnsi="宋体" w:eastAsia="宋体"/>
          <w:sz w:val="24"/>
          <w:szCs w:val="24"/>
        </w:rPr>
        <w:t>采购人、供应商均应当参照《中华人民共和国政府采购法》和相关的法律法规。</w:t>
      </w:r>
    </w:p>
    <w:p w14:paraId="2D4EAB7B">
      <w:pPr>
        <w:pStyle w:val="5"/>
        <w:spacing w:before="50" w:after="0" w:line="500" w:lineRule="exact"/>
        <w:ind w:firstLine="482" w:firstLineChars="200"/>
        <w:rPr>
          <w:rFonts w:hAnsi="宋体"/>
          <w:b w:val="0"/>
          <w:sz w:val="24"/>
          <w:szCs w:val="24"/>
        </w:rPr>
      </w:pPr>
      <w:bookmarkStart w:id="71" w:name="_Toc28384"/>
      <w:bookmarkStart w:id="72" w:name="_Toc110953832"/>
      <w:bookmarkStart w:id="73" w:name="_Toc2713"/>
      <w:bookmarkStart w:id="74" w:name="_Toc498567826"/>
      <w:r>
        <w:rPr>
          <w:rFonts w:hAnsi="宋体"/>
          <w:sz w:val="24"/>
          <w:szCs w:val="24"/>
        </w:rPr>
        <w:t>4.</w:t>
      </w:r>
      <w:r>
        <w:rPr>
          <w:rFonts w:hint="eastAsia" w:hAnsi="宋体"/>
          <w:sz w:val="24"/>
          <w:szCs w:val="24"/>
        </w:rPr>
        <w:t>知识产权</w:t>
      </w:r>
      <w:bookmarkEnd w:id="71"/>
      <w:bookmarkEnd w:id="72"/>
      <w:bookmarkEnd w:id="73"/>
      <w:bookmarkEnd w:id="74"/>
    </w:p>
    <w:p w14:paraId="487691D5">
      <w:pPr>
        <w:spacing w:before="50" w:line="500" w:lineRule="exact"/>
        <w:ind w:firstLine="480" w:firstLineChars="200"/>
        <w:rPr>
          <w:rFonts w:ascii="宋体" w:hAnsi="宋体" w:eastAsia="宋体"/>
          <w:sz w:val="24"/>
          <w:szCs w:val="24"/>
        </w:rPr>
      </w:pPr>
      <w:r>
        <w:rPr>
          <w:rFonts w:ascii="宋体" w:hAnsi="宋体" w:eastAsia="宋体"/>
          <w:sz w:val="24"/>
          <w:szCs w:val="24"/>
        </w:rPr>
        <w:t>4.1</w:t>
      </w:r>
      <w:r>
        <w:rPr>
          <w:rFonts w:hint="eastAsia" w:ascii="宋体" w:hAnsi="宋体" w:eastAsia="宋体"/>
          <w:sz w:val="24"/>
          <w:szCs w:val="24"/>
        </w:rPr>
        <w:t>供应商应当保证：采购人在中华人民共和国境内使用供应商提供的货物或货物的任何一部分时，采购人免受第三方提出侵犯其专利权、商标权或其它知识产权的起诉。</w:t>
      </w:r>
    </w:p>
    <w:p w14:paraId="32030410">
      <w:pPr>
        <w:spacing w:before="50" w:line="500" w:lineRule="exact"/>
        <w:ind w:firstLine="480" w:firstLineChars="200"/>
        <w:rPr>
          <w:rFonts w:ascii="宋体" w:hAnsi="宋体" w:eastAsia="宋体"/>
          <w:sz w:val="24"/>
          <w:szCs w:val="24"/>
        </w:rPr>
      </w:pPr>
      <w:r>
        <w:rPr>
          <w:rFonts w:ascii="宋体" w:hAnsi="宋体" w:eastAsia="宋体"/>
          <w:sz w:val="24"/>
          <w:szCs w:val="24"/>
        </w:rPr>
        <w:t>4.2</w:t>
      </w:r>
      <w:r>
        <w:rPr>
          <w:rFonts w:hint="eastAsia" w:ascii="宋体" w:hAnsi="宋体" w:eastAsia="宋体"/>
          <w:sz w:val="24"/>
          <w:szCs w:val="24"/>
        </w:rPr>
        <w:t>最终确定的磋商总价包括所有应支付的对专利权和版权、设计或其他知识产权而需要向其他方支付的版税等费用。</w:t>
      </w:r>
    </w:p>
    <w:p w14:paraId="47991AB0">
      <w:pPr>
        <w:spacing w:before="50" w:line="500" w:lineRule="exact"/>
        <w:ind w:firstLine="480" w:firstLineChars="200"/>
        <w:rPr>
          <w:rFonts w:ascii="宋体" w:hAnsi="宋体" w:eastAsia="宋体"/>
          <w:sz w:val="24"/>
          <w:szCs w:val="24"/>
        </w:rPr>
      </w:pPr>
      <w:r>
        <w:rPr>
          <w:rFonts w:ascii="宋体" w:hAnsi="宋体" w:eastAsia="宋体"/>
          <w:sz w:val="24"/>
          <w:szCs w:val="24"/>
        </w:rPr>
        <w:t>4.3</w:t>
      </w:r>
      <w:r>
        <w:rPr>
          <w:rFonts w:hint="eastAsia" w:ascii="宋体" w:hAnsi="宋体" w:eastAsia="宋体"/>
          <w:sz w:val="24"/>
          <w:szCs w:val="24"/>
        </w:rPr>
        <w:t>供应商不拥有相应的知识产权的，则在磋商报价中必须包括所有合法获取该知识产权的相关费用，否则，由此而产生的一切法律和经济纠纷由供应商承担责任。</w:t>
      </w:r>
    </w:p>
    <w:p w14:paraId="1C0BE861">
      <w:pPr>
        <w:pStyle w:val="5"/>
        <w:spacing w:before="50" w:after="0" w:line="500" w:lineRule="exact"/>
        <w:ind w:firstLine="482" w:firstLineChars="200"/>
        <w:rPr>
          <w:rFonts w:hAnsi="宋体"/>
          <w:b w:val="0"/>
          <w:bCs/>
          <w:sz w:val="24"/>
          <w:szCs w:val="24"/>
        </w:rPr>
      </w:pPr>
      <w:bookmarkStart w:id="75" w:name="_Toc498567827"/>
      <w:bookmarkStart w:id="76" w:name="_Toc110953833"/>
      <w:bookmarkStart w:id="77" w:name="_Toc18452"/>
      <w:bookmarkStart w:id="78" w:name="_Toc29336"/>
      <w:r>
        <w:rPr>
          <w:rFonts w:hAnsi="宋体"/>
          <w:sz w:val="24"/>
          <w:szCs w:val="24"/>
        </w:rPr>
        <w:t>5.</w:t>
      </w:r>
      <w:r>
        <w:rPr>
          <w:rFonts w:hint="eastAsia" w:hAnsi="宋体"/>
          <w:sz w:val="24"/>
          <w:szCs w:val="24"/>
        </w:rPr>
        <w:t>禁止事项</w:t>
      </w:r>
      <w:bookmarkEnd w:id="75"/>
      <w:bookmarkEnd w:id="76"/>
      <w:bookmarkEnd w:id="77"/>
      <w:bookmarkEnd w:id="78"/>
    </w:p>
    <w:p w14:paraId="7D48A57A">
      <w:pPr>
        <w:spacing w:before="50" w:line="500" w:lineRule="exact"/>
        <w:ind w:firstLine="480" w:firstLineChars="200"/>
        <w:rPr>
          <w:rFonts w:ascii="宋体" w:hAnsi="宋体" w:eastAsia="宋体"/>
          <w:sz w:val="24"/>
          <w:szCs w:val="24"/>
        </w:rPr>
      </w:pPr>
      <w:bookmarkStart w:id="79" w:name="_Toc98126218"/>
      <w:bookmarkStart w:id="80" w:name="_Toc98126293"/>
      <w:r>
        <w:rPr>
          <w:rFonts w:ascii="宋体" w:hAnsi="宋体" w:eastAsia="宋体"/>
          <w:sz w:val="24"/>
          <w:szCs w:val="24"/>
        </w:rPr>
        <w:t>5.1</w:t>
      </w:r>
      <w:r>
        <w:rPr>
          <w:rFonts w:hint="eastAsia" w:ascii="宋体" w:hAnsi="宋体" w:eastAsia="宋体"/>
          <w:sz w:val="24"/>
          <w:szCs w:val="24"/>
        </w:rPr>
        <w:t>采购人、供应商不得相互串通损害国家利益、社会公共利益和其他当事人的合法权益；不得以任何手段排斥其他供应商参与竞争。</w:t>
      </w:r>
    </w:p>
    <w:p w14:paraId="4625937A">
      <w:pPr>
        <w:spacing w:before="50" w:line="500" w:lineRule="exact"/>
        <w:ind w:firstLine="480" w:firstLineChars="200"/>
        <w:rPr>
          <w:rFonts w:ascii="宋体" w:hAnsi="宋体" w:eastAsia="宋体"/>
          <w:sz w:val="24"/>
          <w:szCs w:val="24"/>
        </w:rPr>
      </w:pPr>
      <w:r>
        <w:rPr>
          <w:rFonts w:ascii="宋体" w:hAnsi="宋体" w:eastAsia="宋体"/>
          <w:sz w:val="24"/>
          <w:szCs w:val="24"/>
        </w:rPr>
        <w:t>5.2</w:t>
      </w:r>
      <w:r>
        <w:rPr>
          <w:rFonts w:hint="eastAsia" w:ascii="宋体" w:hAnsi="宋体" w:eastAsia="宋体"/>
          <w:sz w:val="24"/>
          <w:szCs w:val="24"/>
        </w:rPr>
        <w:t>供应商不得向采购人、磋商小组的成员行贿或者采取其他不正当手段谋取成交。</w:t>
      </w:r>
      <w:bookmarkEnd w:id="79"/>
      <w:bookmarkEnd w:id="80"/>
    </w:p>
    <w:p w14:paraId="3A9D4FBC">
      <w:pPr>
        <w:spacing w:before="50" w:line="500" w:lineRule="exact"/>
        <w:ind w:firstLine="480" w:firstLineChars="200"/>
        <w:rPr>
          <w:rFonts w:ascii="宋体" w:hAnsi="宋体" w:eastAsia="宋体"/>
          <w:sz w:val="24"/>
          <w:szCs w:val="24"/>
        </w:rPr>
      </w:pPr>
      <w:bookmarkStart w:id="81" w:name="_Toc98126220"/>
      <w:bookmarkStart w:id="82" w:name="_Toc98126295"/>
      <w:r>
        <w:rPr>
          <w:rFonts w:ascii="宋体" w:hAnsi="宋体" w:eastAsia="宋体"/>
          <w:sz w:val="24"/>
          <w:szCs w:val="24"/>
        </w:rPr>
        <w:t>5.</w:t>
      </w:r>
      <w:r>
        <w:rPr>
          <w:rFonts w:hint="eastAsia" w:ascii="宋体" w:hAnsi="宋体" w:eastAsia="宋体"/>
          <w:sz w:val="24"/>
          <w:szCs w:val="24"/>
        </w:rPr>
        <w:t>3除供应商被要求对响应文件进行的质疑澄清外，从开启响应文件时起至签订合同止，供应商不得就与其响应文件有关的事项主动与磋商小组、采购人接触。</w:t>
      </w:r>
      <w:bookmarkEnd w:id="81"/>
      <w:bookmarkEnd w:id="82"/>
    </w:p>
    <w:p w14:paraId="22EED6C4">
      <w:pPr>
        <w:pStyle w:val="5"/>
        <w:spacing w:before="50" w:after="0" w:line="500" w:lineRule="exact"/>
        <w:ind w:firstLine="482" w:firstLineChars="200"/>
        <w:rPr>
          <w:rFonts w:hAnsi="宋体"/>
          <w:b w:val="0"/>
          <w:bCs/>
          <w:sz w:val="24"/>
          <w:szCs w:val="24"/>
        </w:rPr>
      </w:pPr>
      <w:bookmarkStart w:id="83" w:name="_Toc498567828"/>
      <w:bookmarkStart w:id="84" w:name="_Toc23810"/>
      <w:bookmarkStart w:id="85" w:name="_Toc30294"/>
      <w:bookmarkStart w:id="86" w:name="_Toc110953834"/>
      <w:r>
        <w:rPr>
          <w:rFonts w:hAnsi="宋体"/>
          <w:sz w:val="24"/>
          <w:szCs w:val="24"/>
        </w:rPr>
        <w:t>6.</w:t>
      </w:r>
      <w:r>
        <w:rPr>
          <w:rFonts w:hint="eastAsia" w:hAnsi="宋体"/>
          <w:sz w:val="24"/>
          <w:szCs w:val="24"/>
        </w:rPr>
        <w:t>保密及其它注意事项</w:t>
      </w:r>
      <w:bookmarkEnd w:id="83"/>
      <w:bookmarkEnd w:id="84"/>
      <w:bookmarkEnd w:id="85"/>
      <w:bookmarkEnd w:id="86"/>
    </w:p>
    <w:p w14:paraId="698969A0">
      <w:pPr>
        <w:spacing w:before="50" w:line="500" w:lineRule="exact"/>
        <w:ind w:firstLine="480" w:firstLineChars="200"/>
        <w:rPr>
          <w:rFonts w:ascii="宋体" w:hAnsi="宋体" w:eastAsia="宋体"/>
          <w:sz w:val="24"/>
          <w:szCs w:val="24"/>
        </w:rPr>
      </w:pPr>
      <w:bookmarkStart w:id="87" w:name="_Toc98126297"/>
      <w:bookmarkStart w:id="88" w:name="_Toc98126222"/>
      <w:r>
        <w:rPr>
          <w:rFonts w:ascii="宋体" w:hAnsi="宋体" w:eastAsia="宋体"/>
          <w:sz w:val="24"/>
          <w:szCs w:val="24"/>
        </w:rPr>
        <w:t>6.1</w:t>
      </w:r>
      <w:r>
        <w:rPr>
          <w:rFonts w:hint="eastAsia" w:ascii="宋体" w:hAnsi="宋体" w:eastAsia="宋体"/>
          <w:sz w:val="24"/>
          <w:szCs w:val="24"/>
        </w:rPr>
        <w:t>凡参与采购工作的相关人员均应自觉接受主管部门的监督，不得向他人透露可能影响公平竞争的有关情况。</w:t>
      </w:r>
      <w:bookmarkEnd w:id="87"/>
      <w:bookmarkEnd w:id="88"/>
    </w:p>
    <w:p w14:paraId="3CDC9EEF">
      <w:pPr>
        <w:spacing w:before="50" w:line="500" w:lineRule="exact"/>
        <w:ind w:firstLine="480" w:firstLineChars="200"/>
        <w:rPr>
          <w:rFonts w:ascii="宋体" w:hAnsi="宋体" w:eastAsia="宋体"/>
          <w:sz w:val="24"/>
          <w:szCs w:val="24"/>
        </w:rPr>
      </w:pPr>
      <w:r>
        <w:rPr>
          <w:rFonts w:ascii="宋体" w:hAnsi="宋体" w:eastAsia="宋体"/>
          <w:sz w:val="24"/>
          <w:szCs w:val="24"/>
        </w:rPr>
        <w:t>6.2</w:t>
      </w:r>
      <w:r>
        <w:rPr>
          <w:rFonts w:hint="eastAsia" w:ascii="宋体" w:hAnsi="宋体" w:eastAsia="宋体"/>
          <w:sz w:val="24"/>
          <w:szCs w:val="24"/>
        </w:rPr>
        <w:t>本次采购项目开标后，直至向成交供应商发出《成交通知书》止，凡与审查、澄清、评估和比较有关的资料，以及磋商情况等，均不得向供应商和与本次磋商无关的其他人透露。在采购工作结束后，与本次采购磋商有接触的任何人，不得将磋商情况扩散出磋商小组人员之外。</w:t>
      </w:r>
    </w:p>
    <w:p w14:paraId="1588A48C">
      <w:pPr>
        <w:spacing w:before="50" w:line="500" w:lineRule="exact"/>
        <w:ind w:firstLine="480" w:firstLineChars="200"/>
        <w:rPr>
          <w:rFonts w:ascii="宋体" w:hAnsi="宋体" w:eastAsia="宋体"/>
          <w:sz w:val="24"/>
          <w:szCs w:val="24"/>
        </w:rPr>
      </w:pPr>
      <w:r>
        <w:rPr>
          <w:rFonts w:ascii="宋体" w:hAnsi="宋体" w:eastAsia="宋体"/>
          <w:sz w:val="24"/>
          <w:szCs w:val="24"/>
        </w:rPr>
        <w:t>6.3</w:t>
      </w:r>
      <w:r>
        <w:rPr>
          <w:rFonts w:hint="eastAsia" w:ascii="宋体" w:hAnsi="宋体" w:eastAsia="宋体"/>
          <w:sz w:val="24"/>
          <w:szCs w:val="24"/>
        </w:rPr>
        <w:t>在磋商期间，供应商不得向磋商小组成员询问磋商情况，不得进行可能影响磋商结果的活动。</w:t>
      </w:r>
    </w:p>
    <w:p w14:paraId="2F1E8643">
      <w:pPr>
        <w:spacing w:before="50" w:line="500" w:lineRule="exact"/>
        <w:ind w:firstLine="480" w:firstLineChars="200"/>
        <w:rPr>
          <w:rFonts w:ascii="宋体" w:hAnsi="宋体" w:eastAsia="宋体"/>
          <w:sz w:val="24"/>
          <w:szCs w:val="24"/>
        </w:rPr>
      </w:pPr>
      <w:r>
        <w:rPr>
          <w:rFonts w:ascii="宋体" w:hAnsi="宋体" w:eastAsia="宋体"/>
          <w:sz w:val="24"/>
          <w:szCs w:val="24"/>
        </w:rPr>
        <w:t>6.4</w:t>
      </w:r>
      <w:r>
        <w:rPr>
          <w:rFonts w:hint="eastAsia" w:ascii="宋体" w:hAnsi="宋体" w:eastAsia="宋体"/>
          <w:sz w:val="24"/>
          <w:szCs w:val="24"/>
        </w:rPr>
        <w:t>磋商小组不向未成交供应商解释落选原因，不退还响应文件。</w:t>
      </w:r>
    </w:p>
    <w:p w14:paraId="68CC5773">
      <w:pPr>
        <w:spacing w:before="50" w:line="500" w:lineRule="exact"/>
        <w:ind w:firstLine="480" w:firstLineChars="200"/>
        <w:rPr>
          <w:rFonts w:ascii="宋体" w:hAnsi="宋体" w:eastAsia="宋体"/>
          <w:sz w:val="24"/>
          <w:szCs w:val="24"/>
        </w:rPr>
      </w:pPr>
      <w:r>
        <w:rPr>
          <w:rFonts w:ascii="宋体" w:hAnsi="宋体" w:eastAsia="宋体"/>
          <w:sz w:val="24"/>
          <w:szCs w:val="24"/>
        </w:rPr>
        <w:t>6.5</w:t>
      </w:r>
      <w:r>
        <w:rPr>
          <w:rFonts w:hint="eastAsia" w:ascii="宋体" w:hAnsi="宋体" w:eastAsia="宋体"/>
          <w:sz w:val="24"/>
          <w:szCs w:val="24"/>
        </w:rPr>
        <w:t>所有供应商自行承担与本项目有关的全部费用，采购人在任何情况下均不承担该费用。</w:t>
      </w:r>
    </w:p>
    <w:bookmarkEnd w:id="54"/>
    <w:bookmarkEnd w:id="55"/>
    <w:bookmarkEnd w:id="56"/>
    <w:bookmarkEnd w:id="57"/>
    <w:bookmarkEnd w:id="58"/>
    <w:p w14:paraId="5751CEBE">
      <w:pPr>
        <w:pStyle w:val="5"/>
        <w:spacing w:before="50" w:after="0" w:line="500" w:lineRule="exact"/>
        <w:ind w:firstLine="482" w:firstLineChars="200"/>
        <w:rPr>
          <w:rFonts w:hAnsi="宋体"/>
          <w:sz w:val="24"/>
          <w:szCs w:val="24"/>
        </w:rPr>
      </w:pPr>
      <w:bookmarkStart w:id="89" w:name="_Toc30112"/>
      <w:bookmarkStart w:id="90" w:name="_Toc497016085"/>
      <w:bookmarkStart w:id="91" w:name="_Toc498567829"/>
      <w:bookmarkStart w:id="92" w:name="_Toc10505"/>
      <w:bookmarkStart w:id="93" w:name="_Toc498567830"/>
      <w:bookmarkStart w:id="94" w:name="_Toc6882678"/>
      <w:bookmarkStart w:id="95" w:name="_Toc6968690"/>
      <w:bookmarkStart w:id="96" w:name="_Toc110953838"/>
      <w:bookmarkStart w:id="97" w:name="_Toc466786437"/>
      <w:bookmarkStart w:id="98" w:name="_Toc102277759"/>
      <w:bookmarkStart w:id="99" w:name="_Toc507407362"/>
      <w:r>
        <w:rPr>
          <w:rFonts w:hAnsi="宋体"/>
          <w:sz w:val="24"/>
          <w:szCs w:val="24"/>
        </w:rPr>
        <w:t xml:space="preserve">7. </w:t>
      </w:r>
      <w:r>
        <w:rPr>
          <w:rFonts w:hint="eastAsia" w:hAnsi="宋体"/>
          <w:sz w:val="24"/>
          <w:szCs w:val="24"/>
        </w:rPr>
        <w:t>供应商诚信管理</w:t>
      </w:r>
      <w:bookmarkEnd w:id="89"/>
      <w:bookmarkEnd w:id="90"/>
      <w:bookmarkEnd w:id="91"/>
      <w:bookmarkEnd w:id="92"/>
    </w:p>
    <w:p w14:paraId="54C6C49A">
      <w:pPr>
        <w:spacing w:before="50" w:line="500" w:lineRule="exact"/>
        <w:ind w:firstLine="480" w:firstLineChars="200"/>
        <w:rPr>
          <w:rFonts w:ascii="宋体" w:hAnsi="宋体" w:eastAsia="宋体"/>
          <w:sz w:val="24"/>
          <w:szCs w:val="24"/>
        </w:rPr>
      </w:pPr>
      <w:r>
        <w:rPr>
          <w:rFonts w:ascii="宋体" w:hAnsi="宋体" w:eastAsia="宋体"/>
          <w:sz w:val="24"/>
          <w:szCs w:val="24"/>
        </w:rPr>
        <w:t xml:space="preserve">7.1 </w:t>
      </w:r>
      <w:r>
        <w:rPr>
          <w:rFonts w:hint="eastAsia" w:ascii="宋体" w:hAnsi="宋体" w:eastAsia="宋体"/>
          <w:sz w:val="24"/>
          <w:szCs w:val="24"/>
        </w:rPr>
        <w:t>供应商在本次采购项目的竞争中应自觉遵循诚实信用原则，不得存在腐败、欺诈或其他严重违背诚信原则的行为。“腐败行为”是指提供、给予任何有价值的东西来影响采购人在采购过程或合同实施过程中的行为；“欺诈行为”是指为了影响采购人在采购过程或合同实施过程而谎报、隐瞒事实，损害采购人的利益，包括供应商之间串通响应（含递交响应文件之前或之后），人为地使本次采购丧失竞争性，损害采购人从公开和公平竞争中所能获得的权益。</w:t>
      </w:r>
    </w:p>
    <w:p w14:paraId="6C0BE585">
      <w:pPr>
        <w:spacing w:before="50" w:line="500" w:lineRule="exact"/>
        <w:ind w:firstLine="480" w:firstLineChars="200"/>
        <w:rPr>
          <w:rFonts w:ascii="宋体" w:hAnsi="宋体" w:eastAsia="宋体"/>
          <w:sz w:val="24"/>
          <w:szCs w:val="24"/>
        </w:rPr>
      </w:pPr>
      <w:r>
        <w:rPr>
          <w:rFonts w:ascii="宋体" w:hAnsi="宋体" w:eastAsia="宋体"/>
          <w:sz w:val="24"/>
          <w:szCs w:val="24"/>
        </w:rPr>
        <w:t xml:space="preserve">7.2 </w:t>
      </w:r>
      <w:r>
        <w:rPr>
          <w:rFonts w:hint="eastAsia" w:ascii="宋体" w:hAnsi="宋体" w:eastAsia="宋体"/>
          <w:sz w:val="24"/>
          <w:szCs w:val="24"/>
        </w:rPr>
        <w:t>如果采购人有证据证明供应商在本次采购项目的竞争中存在腐败、欺诈或其他严重违背诚信原则的行为，则将拒绝其响应。</w:t>
      </w:r>
    </w:p>
    <w:p w14:paraId="5FE91D6C">
      <w:pPr>
        <w:spacing w:before="50" w:line="500" w:lineRule="exact"/>
        <w:ind w:firstLine="480" w:firstLineChars="200"/>
        <w:rPr>
          <w:rFonts w:ascii="宋体" w:hAnsi="宋体" w:eastAsia="宋体"/>
          <w:sz w:val="24"/>
          <w:szCs w:val="24"/>
        </w:rPr>
      </w:pPr>
      <w:r>
        <w:rPr>
          <w:rFonts w:ascii="宋体" w:hAnsi="宋体" w:eastAsia="宋体"/>
          <w:sz w:val="24"/>
          <w:szCs w:val="24"/>
        </w:rPr>
        <w:t xml:space="preserve">7.3 </w:t>
      </w:r>
      <w:r>
        <w:rPr>
          <w:rFonts w:hint="eastAsia" w:ascii="宋体" w:hAnsi="宋体" w:eastAsia="宋体"/>
          <w:sz w:val="24"/>
          <w:szCs w:val="24"/>
        </w:rPr>
        <w:t>供应商有下列情形之一，将由采购人对其作不良诚信记录，上报相关采购监管部门，并通报处理：</w:t>
      </w:r>
    </w:p>
    <w:p w14:paraId="575EF268">
      <w:pPr>
        <w:spacing w:before="50" w:line="500" w:lineRule="exact"/>
        <w:ind w:left="420"/>
        <w:rPr>
          <w:rFonts w:ascii="宋体" w:hAnsi="宋体" w:eastAsia="宋体"/>
          <w:color w:val="000000"/>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w:t>
      </w:r>
      <w:r>
        <w:rPr>
          <w:rFonts w:hint="eastAsia" w:ascii="宋体" w:hAnsi="宋体" w:eastAsia="宋体"/>
          <w:color w:val="000000"/>
          <w:sz w:val="24"/>
          <w:szCs w:val="24"/>
        </w:rPr>
        <w:t>提供虚假材料参加政府采购活动谋取中标或成交的</w:t>
      </w:r>
      <w:r>
        <w:rPr>
          <w:rFonts w:hint="eastAsia" w:ascii="宋体" w:hAnsi="宋体" w:eastAsia="宋体"/>
          <w:sz w:val="24"/>
          <w:szCs w:val="24"/>
        </w:rPr>
        <w:t>；</w:t>
      </w:r>
    </w:p>
    <w:p w14:paraId="15AB5E81">
      <w:pPr>
        <w:spacing w:before="50" w:line="500" w:lineRule="exact"/>
        <w:ind w:left="4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）开标后擅自撤销响应，影响采购继续进行的；</w:t>
      </w:r>
    </w:p>
    <w:p w14:paraId="304BC0C3">
      <w:pPr>
        <w:spacing w:before="50" w:line="500" w:lineRule="exact"/>
        <w:ind w:left="4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）采取不正当手段诋毁、排挤其他供应商的；</w:t>
      </w:r>
    </w:p>
    <w:p w14:paraId="344A2A16">
      <w:pPr>
        <w:spacing w:before="50" w:line="500" w:lineRule="exact"/>
        <w:ind w:left="4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）与采购人、其他供应商恶意串通的；</w:t>
      </w:r>
    </w:p>
    <w:p w14:paraId="34C30FEA">
      <w:pPr>
        <w:spacing w:before="50" w:line="500" w:lineRule="exact"/>
        <w:ind w:left="4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）在采购过程中与采购人进行协商磋商的；</w:t>
      </w:r>
    </w:p>
    <w:p w14:paraId="114AFCA7">
      <w:pPr>
        <w:spacing w:before="50" w:line="500" w:lineRule="exact"/>
        <w:ind w:left="4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）成交后无正当理由拒绝签订政府采购合同的；</w:t>
      </w:r>
    </w:p>
    <w:p w14:paraId="0B0B71C2">
      <w:pPr>
        <w:spacing w:before="50" w:line="500" w:lineRule="exact"/>
        <w:ind w:left="4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w:t>
      </w:r>
      <w:r>
        <w:rPr>
          <w:rFonts w:hint="eastAsia" w:ascii="宋体" w:hAnsi="宋体" w:eastAsia="宋体"/>
          <w:sz w:val="24"/>
          <w:szCs w:val="24"/>
        </w:rPr>
        <w:t>）无正当理由拒绝履行合同的；</w:t>
      </w:r>
    </w:p>
    <w:p w14:paraId="034EE5F5">
      <w:pPr>
        <w:spacing w:before="50" w:line="500" w:lineRule="exact"/>
        <w:ind w:left="4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8</w:t>
      </w:r>
      <w:r>
        <w:rPr>
          <w:rFonts w:hint="eastAsia" w:ascii="宋体" w:hAnsi="宋体" w:eastAsia="宋体"/>
          <w:sz w:val="24"/>
          <w:szCs w:val="24"/>
        </w:rPr>
        <w:t>）提供假冒伪劣产品或走私物品的；</w:t>
      </w:r>
    </w:p>
    <w:p w14:paraId="7FB01E91">
      <w:pPr>
        <w:spacing w:before="50" w:line="500" w:lineRule="exact"/>
        <w:ind w:left="4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9</w:t>
      </w:r>
      <w:r>
        <w:rPr>
          <w:rFonts w:hint="eastAsia" w:ascii="宋体" w:hAnsi="宋体" w:eastAsia="宋体"/>
          <w:sz w:val="24"/>
          <w:szCs w:val="24"/>
        </w:rPr>
        <w:t>）拒绝提供售后服务，给采购人造成损害的；</w:t>
      </w:r>
    </w:p>
    <w:p w14:paraId="3FCACD30">
      <w:pPr>
        <w:spacing w:before="50" w:line="500" w:lineRule="exact"/>
        <w:ind w:left="4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10</w:t>
      </w:r>
      <w:r>
        <w:rPr>
          <w:rFonts w:hint="eastAsia" w:ascii="宋体" w:hAnsi="宋体" w:eastAsia="宋体"/>
          <w:sz w:val="24"/>
          <w:szCs w:val="24"/>
        </w:rPr>
        <w:t>）恶意投诉，给采购人造成损害的；</w:t>
      </w:r>
    </w:p>
    <w:p w14:paraId="6F53437A">
      <w:pPr>
        <w:spacing w:before="50" w:line="500" w:lineRule="exact"/>
        <w:ind w:left="4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11</w:t>
      </w:r>
      <w:r>
        <w:rPr>
          <w:rFonts w:hint="eastAsia" w:ascii="宋体" w:hAnsi="宋体" w:eastAsia="宋体"/>
          <w:sz w:val="24"/>
          <w:szCs w:val="24"/>
        </w:rPr>
        <w:t>）拒绝有关部门监督检查或者提供虚假情况的；</w:t>
      </w:r>
    </w:p>
    <w:p w14:paraId="653E6F92">
      <w:pPr>
        <w:spacing w:before="50" w:line="500" w:lineRule="exact"/>
        <w:ind w:left="4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12</w:t>
      </w:r>
      <w:r>
        <w:rPr>
          <w:rFonts w:hint="eastAsia" w:ascii="宋体" w:hAnsi="宋体" w:eastAsia="宋体"/>
          <w:sz w:val="24"/>
          <w:szCs w:val="24"/>
        </w:rPr>
        <w:t>）经认定的其他有违诚实信用的行为。</w:t>
      </w:r>
    </w:p>
    <w:p w14:paraId="638361CB">
      <w:pPr>
        <w:spacing w:before="50" w:line="500" w:lineRule="exact"/>
        <w:ind w:left="420"/>
        <w:rPr>
          <w:rFonts w:ascii="宋体" w:hAnsi="宋体" w:eastAsia="宋体"/>
          <w:sz w:val="24"/>
          <w:szCs w:val="24"/>
        </w:rPr>
      </w:pPr>
    </w:p>
    <w:p w14:paraId="327746C4">
      <w:pPr>
        <w:spacing w:before="50" w:line="500" w:lineRule="exact"/>
        <w:ind w:left="420"/>
        <w:rPr>
          <w:rFonts w:ascii="宋体" w:hAnsi="宋体" w:eastAsia="宋体"/>
          <w:sz w:val="24"/>
          <w:szCs w:val="24"/>
        </w:rPr>
      </w:pPr>
    </w:p>
    <w:p w14:paraId="2E4CE977">
      <w:pPr>
        <w:spacing w:before="50" w:line="500" w:lineRule="exact"/>
        <w:ind w:left="420"/>
        <w:rPr>
          <w:rFonts w:ascii="宋体" w:hAnsi="宋体" w:eastAsia="宋体"/>
          <w:sz w:val="24"/>
          <w:szCs w:val="24"/>
        </w:rPr>
      </w:pPr>
    </w:p>
    <w:p w14:paraId="5A1F58F8">
      <w:pPr>
        <w:pStyle w:val="3"/>
        <w:spacing w:before="156" w:beforeLines="50" w:after="0" w:line="500" w:lineRule="exact"/>
        <w:jc w:val="center"/>
        <w:rPr>
          <w:rFonts w:ascii="宋体" w:hAnsi="宋体" w:eastAsia="宋体"/>
          <w:sz w:val="24"/>
          <w:szCs w:val="24"/>
        </w:rPr>
      </w:pPr>
      <w:bookmarkStart w:id="100" w:name="_Toc29348"/>
      <w:bookmarkStart w:id="101" w:name="_Toc2994"/>
      <w:r>
        <w:rPr>
          <w:rFonts w:hint="eastAsia" w:ascii="宋体" w:hAnsi="宋体" w:eastAsia="宋体"/>
          <w:sz w:val="24"/>
          <w:szCs w:val="24"/>
        </w:rPr>
        <w:t>二、磋商文件说明</w:t>
      </w:r>
      <w:bookmarkEnd w:id="93"/>
      <w:bookmarkEnd w:id="100"/>
      <w:bookmarkEnd w:id="101"/>
    </w:p>
    <w:p w14:paraId="742C0D0C">
      <w:pPr>
        <w:pStyle w:val="5"/>
        <w:spacing w:before="50" w:after="0" w:line="500" w:lineRule="exact"/>
        <w:ind w:firstLine="482" w:firstLineChars="200"/>
        <w:rPr>
          <w:rFonts w:hAnsi="宋体"/>
          <w:sz w:val="24"/>
          <w:szCs w:val="24"/>
        </w:rPr>
      </w:pPr>
      <w:bookmarkStart w:id="102" w:name="_Toc498567831"/>
      <w:bookmarkStart w:id="103" w:name="_Toc31642"/>
      <w:bookmarkStart w:id="104" w:name="_Toc110953836"/>
      <w:bookmarkStart w:id="105" w:name="_Toc6631"/>
      <w:bookmarkStart w:id="106" w:name="_Toc102277758"/>
      <w:bookmarkStart w:id="107" w:name="_Toc466786436"/>
      <w:bookmarkStart w:id="108" w:name="_Toc6968689"/>
      <w:bookmarkStart w:id="109" w:name="_Toc6882677"/>
      <w:bookmarkStart w:id="110" w:name="_Toc507407361"/>
      <w:r>
        <w:rPr>
          <w:rFonts w:hAnsi="宋体"/>
          <w:sz w:val="24"/>
          <w:szCs w:val="24"/>
        </w:rPr>
        <w:t>8.</w:t>
      </w:r>
      <w:r>
        <w:rPr>
          <w:rFonts w:hint="eastAsia" w:hAnsi="宋体"/>
          <w:sz w:val="24"/>
          <w:szCs w:val="24"/>
        </w:rPr>
        <w:t>磋商文件构成</w:t>
      </w:r>
      <w:bookmarkEnd w:id="102"/>
      <w:bookmarkEnd w:id="103"/>
      <w:bookmarkEnd w:id="104"/>
      <w:bookmarkEnd w:id="105"/>
    </w:p>
    <w:p w14:paraId="17394ABF">
      <w:pPr>
        <w:spacing w:before="50" w:line="500" w:lineRule="exact"/>
        <w:ind w:firstLine="480" w:firstLineChars="200"/>
        <w:rPr>
          <w:rFonts w:ascii="宋体" w:hAnsi="宋体" w:eastAsia="宋体"/>
          <w:sz w:val="24"/>
          <w:szCs w:val="24"/>
        </w:rPr>
      </w:pPr>
      <w:r>
        <w:rPr>
          <w:rFonts w:ascii="宋体" w:hAnsi="宋体" w:eastAsia="宋体"/>
          <w:sz w:val="24"/>
          <w:szCs w:val="24"/>
        </w:rPr>
        <w:t>8.1</w:t>
      </w:r>
      <w:r>
        <w:rPr>
          <w:rFonts w:hint="eastAsia" w:ascii="宋体" w:hAnsi="宋体" w:eastAsia="宋体"/>
          <w:sz w:val="24"/>
          <w:szCs w:val="24"/>
        </w:rPr>
        <w:t>磋商文件用以阐明项目情况、磋商程序、磋商办法、成交标准、合同参考范本和响应文件的制作等，由磋商邀请函、采购项目内容、磋商须知、合同范本和响应文件格式等构成。</w:t>
      </w:r>
    </w:p>
    <w:p w14:paraId="1510609E">
      <w:pPr>
        <w:pStyle w:val="5"/>
        <w:spacing w:before="50" w:after="0" w:line="500" w:lineRule="exact"/>
        <w:ind w:firstLine="482" w:firstLineChars="200"/>
        <w:rPr>
          <w:rFonts w:hAnsi="宋体"/>
          <w:sz w:val="24"/>
          <w:szCs w:val="24"/>
        </w:rPr>
      </w:pPr>
      <w:bookmarkStart w:id="111" w:name="_Toc110953837"/>
      <w:bookmarkStart w:id="112" w:name="_Toc20129"/>
      <w:bookmarkStart w:id="113" w:name="_Toc28007"/>
      <w:bookmarkStart w:id="114" w:name="_Toc498567832"/>
      <w:r>
        <w:rPr>
          <w:rFonts w:hAnsi="宋体"/>
          <w:sz w:val="24"/>
          <w:szCs w:val="24"/>
        </w:rPr>
        <w:t>9.</w:t>
      </w:r>
      <w:r>
        <w:rPr>
          <w:rFonts w:hint="eastAsia" w:hAnsi="宋体"/>
          <w:sz w:val="24"/>
          <w:szCs w:val="24"/>
        </w:rPr>
        <w:t>磋商文件的修改</w:t>
      </w:r>
      <w:bookmarkEnd w:id="111"/>
      <w:bookmarkEnd w:id="112"/>
      <w:bookmarkEnd w:id="113"/>
      <w:bookmarkEnd w:id="114"/>
    </w:p>
    <w:p w14:paraId="578D4E90">
      <w:pPr>
        <w:spacing w:before="50" w:line="500" w:lineRule="exact"/>
        <w:ind w:firstLine="480" w:firstLineChars="200"/>
        <w:rPr>
          <w:rFonts w:ascii="宋体" w:hAnsi="宋体" w:eastAsia="宋体"/>
          <w:sz w:val="24"/>
          <w:szCs w:val="24"/>
        </w:rPr>
      </w:pPr>
      <w:r>
        <w:rPr>
          <w:rFonts w:ascii="宋体" w:hAnsi="宋体" w:eastAsia="宋体"/>
          <w:sz w:val="24"/>
          <w:szCs w:val="24"/>
        </w:rPr>
        <w:t>9.1</w:t>
      </w:r>
      <w:r>
        <w:rPr>
          <w:rFonts w:hint="eastAsia" w:ascii="宋体" w:hAnsi="宋体" w:eastAsia="宋体"/>
          <w:sz w:val="24"/>
          <w:szCs w:val="24"/>
        </w:rPr>
        <w:t>磋商文件的澄清或者修改将在</w:t>
      </w:r>
      <w:r>
        <w:rPr>
          <w:rFonts w:hint="eastAsia" w:ascii="宋体" w:hAnsi="宋体" w:eastAsia="宋体"/>
          <w:color w:val="000000"/>
          <w:sz w:val="24"/>
          <w:szCs w:val="24"/>
        </w:rPr>
        <w:t>江门青少年网</w:t>
      </w:r>
      <w:r>
        <w:rPr>
          <w:rFonts w:hint="eastAsia" w:ascii="宋体" w:hAnsi="宋体" w:eastAsia="宋体"/>
          <w:sz w:val="24"/>
          <w:szCs w:val="24"/>
        </w:rPr>
        <w:t>发布更正公告，并以书面形式通知所有磋商文件收受人。该澄清或者修改为磋商文件组成部分。</w:t>
      </w:r>
    </w:p>
    <w:p w14:paraId="55F8A9C4">
      <w:pPr>
        <w:spacing w:before="50" w:line="500" w:lineRule="exact"/>
        <w:ind w:firstLine="480" w:firstLineChars="200"/>
        <w:rPr>
          <w:rFonts w:ascii="宋体" w:hAnsi="宋体" w:eastAsia="宋体"/>
          <w:sz w:val="24"/>
          <w:szCs w:val="24"/>
        </w:rPr>
      </w:pPr>
      <w:r>
        <w:rPr>
          <w:rFonts w:ascii="宋体" w:hAnsi="宋体" w:eastAsia="宋体"/>
          <w:sz w:val="24"/>
          <w:szCs w:val="24"/>
        </w:rPr>
        <w:t>9.2</w:t>
      </w:r>
      <w:r>
        <w:rPr>
          <w:rFonts w:hint="eastAsia" w:ascii="宋体" w:hAnsi="宋体" w:eastAsia="宋体"/>
          <w:sz w:val="24"/>
          <w:szCs w:val="24"/>
        </w:rPr>
        <w:t>为使供应商编写响应文件时，有充分时间对磋商文件的修改部分进行研究，采购人可以决定酌情推迟磋商时间。</w:t>
      </w:r>
    </w:p>
    <w:bookmarkEnd w:id="94"/>
    <w:bookmarkEnd w:id="95"/>
    <w:bookmarkEnd w:id="96"/>
    <w:bookmarkEnd w:id="97"/>
    <w:bookmarkEnd w:id="98"/>
    <w:bookmarkEnd w:id="99"/>
    <w:bookmarkEnd w:id="106"/>
    <w:bookmarkEnd w:id="107"/>
    <w:bookmarkEnd w:id="108"/>
    <w:bookmarkEnd w:id="109"/>
    <w:bookmarkEnd w:id="110"/>
    <w:p w14:paraId="31EB7E8D">
      <w:pPr>
        <w:pStyle w:val="3"/>
        <w:spacing w:before="156" w:beforeLines="50" w:after="0" w:line="500" w:lineRule="exact"/>
        <w:jc w:val="center"/>
        <w:rPr>
          <w:rFonts w:ascii="宋体" w:hAnsi="宋体" w:eastAsia="宋体"/>
          <w:sz w:val="24"/>
          <w:szCs w:val="24"/>
        </w:rPr>
      </w:pPr>
      <w:bookmarkStart w:id="115" w:name="_Toc498567833"/>
      <w:bookmarkStart w:id="116" w:name="_Toc22140"/>
      <w:bookmarkStart w:id="117" w:name="_Toc519"/>
      <w:bookmarkStart w:id="118" w:name="_Toc110953843"/>
      <w:bookmarkStart w:id="119" w:name="_Toc102277760"/>
      <w:bookmarkStart w:id="120" w:name="_Toc6968691"/>
      <w:bookmarkStart w:id="121" w:name="_Toc507407363"/>
      <w:bookmarkStart w:id="122" w:name="_Toc466786438"/>
      <w:bookmarkStart w:id="123" w:name="_Toc6882679"/>
      <w:r>
        <w:rPr>
          <w:rFonts w:hint="eastAsia" w:ascii="宋体" w:hAnsi="宋体" w:eastAsia="宋体"/>
          <w:sz w:val="24"/>
          <w:szCs w:val="24"/>
        </w:rPr>
        <w:t>三、响应文件的制作</w:t>
      </w:r>
      <w:bookmarkEnd w:id="115"/>
      <w:bookmarkEnd w:id="116"/>
      <w:bookmarkEnd w:id="117"/>
    </w:p>
    <w:p w14:paraId="6F2C973C">
      <w:pPr>
        <w:pStyle w:val="5"/>
        <w:spacing w:before="50" w:after="0" w:line="500" w:lineRule="exact"/>
        <w:ind w:firstLine="482" w:firstLineChars="200"/>
        <w:rPr>
          <w:rFonts w:hAnsi="宋体"/>
          <w:sz w:val="24"/>
          <w:szCs w:val="24"/>
        </w:rPr>
      </w:pPr>
      <w:bookmarkStart w:id="124" w:name="_Toc16347"/>
      <w:bookmarkStart w:id="125" w:name="_Toc110953839"/>
      <w:bookmarkStart w:id="126" w:name="_Toc5808"/>
      <w:bookmarkStart w:id="127" w:name="_Toc498567834"/>
      <w:r>
        <w:rPr>
          <w:rFonts w:hAnsi="宋体"/>
          <w:sz w:val="24"/>
          <w:szCs w:val="24"/>
        </w:rPr>
        <w:t>10.</w:t>
      </w:r>
      <w:r>
        <w:rPr>
          <w:rFonts w:hint="eastAsia" w:hAnsi="宋体"/>
          <w:sz w:val="24"/>
          <w:szCs w:val="24"/>
        </w:rPr>
        <w:t>制作要求</w:t>
      </w:r>
      <w:bookmarkEnd w:id="124"/>
      <w:bookmarkEnd w:id="125"/>
      <w:bookmarkEnd w:id="126"/>
      <w:bookmarkEnd w:id="127"/>
    </w:p>
    <w:p w14:paraId="536BF656">
      <w:pPr>
        <w:spacing w:before="50" w:line="500" w:lineRule="exact"/>
        <w:ind w:firstLine="480" w:firstLineChars="200"/>
        <w:rPr>
          <w:rFonts w:ascii="宋体" w:hAnsi="宋体" w:eastAsia="宋体"/>
          <w:sz w:val="24"/>
          <w:szCs w:val="24"/>
        </w:rPr>
      </w:pPr>
      <w:r>
        <w:rPr>
          <w:rFonts w:ascii="宋体" w:hAnsi="宋体" w:eastAsia="宋体"/>
          <w:sz w:val="24"/>
          <w:szCs w:val="24"/>
        </w:rPr>
        <w:t>10.1</w:t>
      </w:r>
      <w:r>
        <w:rPr>
          <w:rFonts w:hint="eastAsia" w:ascii="宋体" w:hAnsi="宋体" w:eastAsia="宋体"/>
          <w:sz w:val="24"/>
          <w:szCs w:val="24"/>
        </w:rPr>
        <w:t>供应商应当仔细阅读磋商文件的所有内容，按磋商文件的要求提供响应文件，并保证所提供的全部资料为真实资料，而且对磋商文件作出实质性响应。</w:t>
      </w:r>
    </w:p>
    <w:p w14:paraId="1F00DA9A">
      <w:pPr>
        <w:spacing w:before="50" w:line="500" w:lineRule="exact"/>
        <w:ind w:firstLine="480" w:firstLineChars="200"/>
        <w:rPr>
          <w:rFonts w:ascii="宋体" w:hAnsi="宋体" w:eastAsia="宋体"/>
          <w:sz w:val="24"/>
          <w:szCs w:val="24"/>
        </w:rPr>
      </w:pPr>
      <w:r>
        <w:rPr>
          <w:rFonts w:ascii="宋体" w:hAnsi="宋体" w:eastAsia="宋体"/>
          <w:sz w:val="24"/>
          <w:szCs w:val="24"/>
        </w:rPr>
        <w:t>10.2</w:t>
      </w:r>
      <w:r>
        <w:rPr>
          <w:rFonts w:hint="eastAsia" w:ascii="宋体" w:hAnsi="宋体" w:eastAsia="宋体"/>
          <w:sz w:val="24"/>
          <w:szCs w:val="24"/>
        </w:rPr>
        <w:t>供应商应按磋商文件中提供的响应文件格式制作响应文件。如有关表格不能满足填报需要，可以对表格格式作出相应调整，但不得更改表格的实质性内容。</w:t>
      </w:r>
    </w:p>
    <w:p w14:paraId="26E99E1C">
      <w:pPr>
        <w:spacing w:before="50" w:line="500" w:lineRule="exact"/>
        <w:ind w:firstLine="480" w:firstLineChars="200"/>
        <w:rPr>
          <w:rFonts w:ascii="宋体" w:hAnsi="宋体" w:eastAsia="宋体"/>
          <w:sz w:val="24"/>
          <w:szCs w:val="24"/>
        </w:rPr>
      </w:pPr>
      <w:r>
        <w:rPr>
          <w:rFonts w:ascii="宋体" w:hAnsi="宋体" w:eastAsia="宋体"/>
          <w:sz w:val="24"/>
          <w:szCs w:val="24"/>
        </w:rPr>
        <w:t>10.3</w:t>
      </w:r>
      <w:r>
        <w:rPr>
          <w:rFonts w:hint="eastAsia" w:ascii="宋体" w:hAnsi="宋体" w:eastAsia="宋体"/>
          <w:sz w:val="24"/>
          <w:szCs w:val="24"/>
        </w:rPr>
        <w:t>供应商应提供</w:t>
      </w:r>
      <w:r>
        <w:rPr>
          <w:rFonts w:hint="eastAsia" w:ascii="宋体" w:hAnsi="宋体" w:eastAsia="宋体"/>
          <w:b/>
          <w:sz w:val="24"/>
          <w:szCs w:val="24"/>
        </w:rPr>
        <w:t>正本一份和副本肆份</w:t>
      </w:r>
      <w:r>
        <w:rPr>
          <w:rFonts w:hint="eastAsia" w:ascii="宋体" w:hAnsi="宋体" w:eastAsia="宋体"/>
          <w:sz w:val="24"/>
          <w:szCs w:val="24"/>
        </w:rPr>
        <w:t>。在每一份响应文件上要明确注明“正本”或“副本”字样，一旦正本和副本有差异，以正本为准。</w:t>
      </w:r>
    </w:p>
    <w:p w14:paraId="636CC719">
      <w:pPr>
        <w:spacing w:before="50" w:line="500" w:lineRule="exact"/>
        <w:ind w:firstLine="480" w:firstLineChars="200"/>
        <w:rPr>
          <w:rFonts w:ascii="宋体" w:hAnsi="宋体" w:eastAsia="宋体"/>
          <w:color w:val="000000"/>
          <w:sz w:val="24"/>
          <w:szCs w:val="24"/>
        </w:rPr>
      </w:pPr>
      <w:r>
        <w:rPr>
          <w:rFonts w:ascii="宋体" w:hAnsi="宋体" w:eastAsia="宋体"/>
          <w:sz w:val="24"/>
          <w:szCs w:val="24"/>
        </w:rPr>
        <w:t>10.4</w:t>
      </w:r>
      <w:r>
        <w:rPr>
          <w:rFonts w:hint="eastAsia" w:ascii="宋体" w:hAnsi="宋体" w:eastAsia="宋体"/>
          <w:color w:val="000000"/>
          <w:sz w:val="24"/>
          <w:szCs w:val="24"/>
        </w:rPr>
        <w:t>响应</w:t>
      </w:r>
      <w:r>
        <w:rPr>
          <w:rFonts w:ascii="宋体" w:hAnsi="宋体" w:eastAsia="宋体"/>
          <w:color w:val="000000"/>
          <w:sz w:val="24"/>
          <w:szCs w:val="24"/>
        </w:rPr>
        <w:t>文件的正本必须打印，且在</w:t>
      </w:r>
      <w:r>
        <w:rPr>
          <w:rFonts w:hint="eastAsia" w:ascii="宋体" w:hAnsi="宋体" w:eastAsia="宋体"/>
          <w:color w:val="000000"/>
          <w:sz w:val="24"/>
          <w:szCs w:val="24"/>
        </w:rPr>
        <w:t>磋商</w:t>
      </w:r>
      <w:r>
        <w:rPr>
          <w:rFonts w:ascii="宋体" w:hAnsi="宋体" w:eastAsia="宋体"/>
          <w:color w:val="000000"/>
          <w:sz w:val="24"/>
          <w:szCs w:val="24"/>
        </w:rPr>
        <w:t>文件中已明示需签字（或</w:t>
      </w:r>
      <w:r>
        <w:rPr>
          <w:rFonts w:hint="eastAsia" w:ascii="宋体" w:hAnsi="宋体" w:eastAsia="宋体"/>
          <w:color w:val="000000"/>
          <w:sz w:val="24"/>
          <w:szCs w:val="24"/>
        </w:rPr>
        <w:t>盖私</w:t>
      </w:r>
      <w:r>
        <w:rPr>
          <w:rFonts w:ascii="宋体" w:hAnsi="宋体" w:eastAsia="宋体"/>
          <w:color w:val="000000"/>
          <w:sz w:val="24"/>
          <w:szCs w:val="24"/>
        </w:rPr>
        <w:t>章）和盖公章之处必须由</w:t>
      </w:r>
      <w:r>
        <w:rPr>
          <w:rFonts w:hint="eastAsia" w:ascii="宋体" w:hAnsi="宋体" w:eastAsia="宋体"/>
          <w:color w:val="000000"/>
          <w:sz w:val="24"/>
          <w:szCs w:val="24"/>
        </w:rPr>
        <w:t>供应商</w:t>
      </w:r>
      <w:r>
        <w:rPr>
          <w:rFonts w:ascii="宋体" w:hAnsi="宋体" w:eastAsia="宋体"/>
          <w:color w:val="000000"/>
          <w:sz w:val="24"/>
          <w:szCs w:val="24"/>
        </w:rPr>
        <w:t>的法定代表人/负责人或经正式授权对</w:t>
      </w:r>
      <w:r>
        <w:rPr>
          <w:rFonts w:hint="eastAsia" w:ascii="宋体" w:hAnsi="宋体" w:eastAsia="宋体"/>
          <w:color w:val="000000"/>
          <w:sz w:val="24"/>
          <w:szCs w:val="24"/>
        </w:rPr>
        <w:t>供应商</w:t>
      </w:r>
      <w:r>
        <w:rPr>
          <w:rFonts w:ascii="宋体" w:hAnsi="宋体" w:eastAsia="宋体"/>
          <w:color w:val="000000"/>
          <w:sz w:val="24"/>
          <w:szCs w:val="24"/>
        </w:rPr>
        <w:t>有约束力的委托代理人在</w:t>
      </w:r>
      <w:r>
        <w:rPr>
          <w:rFonts w:hint="eastAsia" w:ascii="宋体" w:hAnsi="宋体" w:eastAsia="宋体"/>
          <w:color w:val="000000"/>
          <w:sz w:val="24"/>
          <w:szCs w:val="24"/>
        </w:rPr>
        <w:t>响应</w:t>
      </w:r>
      <w:r>
        <w:rPr>
          <w:rFonts w:ascii="宋体" w:hAnsi="宋体" w:eastAsia="宋体"/>
          <w:color w:val="000000"/>
          <w:sz w:val="24"/>
          <w:szCs w:val="24"/>
        </w:rPr>
        <w:t>文件正本上签字（或</w:t>
      </w:r>
      <w:r>
        <w:rPr>
          <w:rFonts w:hint="eastAsia" w:ascii="宋体" w:hAnsi="宋体" w:eastAsia="宋体"/>
          <w:color w:val="000000"/>
          <w:sz w:val="24"/>
          <w:szCs w:val="24"/>
        </w:rPr>
        <w:t>盖私</w:t>
      </w:r>
      <w:r>
        <w:rPr>
          <w:rFonts w:ascii="宋体" w:hAnsi="宋体" w:eastAsia="宋体"/>
          <w:color w:val="000000"/>
          <w:sz w:val="24"/>
          <w:szCs w:val="24"/>
        </w:rPr>
        <w:t>章）并加盖</w:t>
      </w:r>
      <w:r>
        <w:rPr>
          <w:rFonts w:hint="eastAsia" w:ascii="宋体" w:hAnsi="宋体" w:eastAsia="宋体"/>
          <w:color w:val="000000"/>
          <w:sz w:val="24"/>
          <w:szCs w:val="24"/>
        </w:rPr>
        <w:t>供应商</w:t>
      </w:r>
      <w:r>
        <w:rPr>
          <w:rFonts w:ascii="宋体" w:hAnsi="宋体" w:eastAsia="宋体"/>
          <w:color w:val="000000"/>
          <w:sz w:val="24"/>
          <w:szCs w:val="24"/>
        </w:rPr>
        <w:t>公章。</w:t>
      </w:r>
      <w:r>
        <w:rPr>
          <w:rFonts w:hint="eastAsia" w:ascii="宋体" w:hAnsi="宋体" w:eastAsia="宋体"/>
          <w:color w:val="000000"/>
          <w:sz w:val="24"/>
          <w:szCs w:val="24"/>
        </w:rPr>
        <w:t>委托代理人必须出具书面形式的《授权委托书》，《授权委托书》附在响应</w:t>
      </w:r>
      <w:r>
        <w:rPr>
          <w:rFonts w:ascii="宋体" w:hAnsi="宋体" w:eastAsia="宋体"/>
          <w:color w:val="000000"/>
          <w:sz w:val="24"/>
          <w:szCs w:val="24"/>
        </w:rPr>
        <w:t>文件</w:t>
      </w:r>
      <w:r>
        <w:rPr>
          <w:rFonts w:hint="eastAsia" w:ascii="宋体" w:hAnsi="宋体" w:eastAsia="宋体"/>
          <w:color w:val="000000"/>
          <w:sz w:val="24"/>
          <w:szCs w:val="24"/>
        </w:rPr>
        <w:t>中。响应</w:t>
      </w:r>
      <w:r>
        <w:rPr>
          <w:rFonts w:ascii="宋体" w:hAnsi="宋体" w:eastAsia="宋体"/>
          <w:color w:val="000000"/>
          <w:sz w:val="24"/>
          <w:szCs w:val="24"/>
        </w:rPr>
        <w:t>文件</w:t>
      </w:r>
      <w:r>
        <w:rPr>
          <w:rFonts w:hint="eastAsia" w:ascii="宋体" w:hAnsi="宋体" w:eastAsia="宋体"/>
          <w:color w:val="000000"/>
          <w:sz w:val="24"/>
          <w:szCs w:val="24"/>
        </w:rPr>
        <w:t>的副本可采用正本的复印件。</w:t>
      </w:r>
    </w:p>
    <w:p w14:paraId="6F49C1E8">
      <w:pPr>
        <w:spacing w:before="50" w:line="500" w:lineRule="exact"/>
        <w:ind w:firstLine="480" w:firstLineChars="200"/>
        <w:rPr>
          <w:rFonts w:ascii="宋体" w:hAnsi="宋体" w:eastAsia="宋体"/>
          <w:sz w:val="24"/>
          <w:szCs w:val="24"/>
        </w:rPr>
      </w:pPr>
      <w:r>
        <w:rPr>
          <w:rFonts w:ascii="宋体" w:hAnsi="宋体" w:eastAsia="宋体"/>
          <w:sz w:val="24"/>
          <w:szCs w:val="24"/>
        </w:rPr>
        <w:t>10.5</w:t>
      </w:r>
      <w:r>
        <w:rPr>
          <w:rFonts w:hint="eastAsia" w:ascii="宋体" w:hAnsi="宋体" w:eastAsia="宋体"/>
          <w:sz w:val="24"/>
          <w:szCs w:val="24"/>
        </w:rPr>
        <w:t>除供应商对错处作必要修改外，响应文件中不允许有加行、涂改或改写。任何行间插字、涂改和增删，必须由供应商的法定代表人/单位负责人或委托代理人在修改处签字或加盖公章才有效。</w:t>
      </w:r>
    </w:p>
    <w:p w14:paraId="72676609">
      <w:pPr>
        <w:spacing w:before="50" w:line="500" w:lineRule="exact"/>
        <w:ind w:firstLine="480" w:firstLineChars="200"/>
        <w:rPr>
          <w:rFonts w:ascii="宋体" w:hAnsi="宋体" w:eastAsia="宋体"/>
          <w:sz w:val="24"/>
          <w:szCs w:val="24"/>
        </w:rPr>
      </w:pPr>
      <w:r>
        <w:rPr>
          <w:rFonts w:ascii="宋体" w:hAnsi="宋体" w:eastAsia="宋体"/>
          <w:sz w:val="24"/>
          <w:szCs w:val="24"/>
        </w:rPr>
        <w:t>10.6</w:t>
      </w:r>
      <w:r>
        <w:rPr>
          <w:rFonts w:hint="eastAsia" w:ascii="宋体" w:hAnsi="宋体" w:eastAsia="宋体"/>
          <w:sz w:val="24"/>
          <w:szCs w:val="24"/>
        </w:rPr>
        <w:t>电报、电话、传真、电子邮件形式的响应文件概不接受。</w:t>
      </w:r>
      <w:bookmarkStart w:id="128" w:name="_Toc498567835"/>
      <w:bookmarkStart w:id="129" w:name="_Toc110953840"/>
    </w:p>
    <w:p w14:paraId="6731A1F6">
      <w:pPr>
        <w:numPr>
          <w:ilvl w:val="0"/>
          <w:numId w:val="1"/>
        </w:numPr>
        <w:spacing w:before="50" w:line="500" w:lineRule="exact"/>
        <w:ind w:firstLine="482" w:firstLineChars="200"/>
        <w:rPr>
          <w:rFonts w:ascii="宋体" w:hAnsi="宋体" w:eastAsia="宋体"/>
          <w:b/>
          <w:kern w:val="0"/>
          <w:sz w:val="24"/>
          <w:szCs w:val="24"/>
        </w:rPr>
      </w:pPr>
      <w:r>
        <w:rPr>
          <w:rFonts w:hint="eastAsia" w:ascii="宋体" w:hAnsi="宋体" w:eastAsia="宋体"/>
          <w:b/>
          <w:kern w:val="0"/>
          <w:sz w:val="24"/>
          <w:szCs w:val="24"/>
        </w:rPr>
        <w:t>响应文件的内容</w:t>
      </w:r>
      <w:bookmarkEnd w:id="128"/>
      <w:bookmarkEnd w:id="129"/>
      <w:bookmarkStart w:id="130" w:name="_Toc477905989"/>
      <w:bookmarkStart w:id="131" w:name="_Toc5342"/>
    </w:p>
    <w:p w14:paraId="7C4766D5">
      <w:pPr>
        <w:spacing w:before="50" w:line="500" w:lineRule="exact"/>
        <w:ind w:firstLine="480" w:firstLineChars="200"/>
        <w:rPr>
          <w:rFonts w:ascii="宋体" w:hAnsi="宋体" w:eastAsia="宋体"/>
          <w:sz w:val="24"/>
          <w:szCs w:val="24"/>
        </w:rPr>
      </w:pPr>
      <w:r>
        <w:rPr>
          <w:rFonts w:ascii="宋体" w:hAnsi="宋体" w:eastAsia="宋体"/>
          <w:sz w:val="24"/>
          <w:szCs w:val="24"/>
        </w:rPr>
        <w:t>11.1</w:t>
      </w:r>
      <w:r>
        <w:rPr>
          <w:rFonts w:hint="eastAsia" w:ascii="宋体" w:hAnsi="宋体" w:eastAsia="宋体"/>
          <w:sz w:val="24"/>
          <w:szCs w:val="24"/>
        </w:rPr>
        <w:t>响应文件的组成：</w:t>
      </w:r>
    </w:p>
    <w:bookmarkEnd w:id="130"/>
    <w:bookmarkEnd w:id="131"/>
    <w:p w14:paraId="1ACBD1F6">
      <w:pPr>
        <w:spacing w:before="50" w:line="500" w:lineRule="exact"/>
        <w:ind w:firstLine="480" w:firstLineChars="200"/>
        <w:rPr>
          <w:rFonts w:ascii="宋体" w:hAnsi="宋体" w:eastAsia="宋体"/>
          <w:sz w:val="24"/>
          <w:szCs w:val="24"/>
        </w:rPr>
      </w:pPr>
      <w:r>
        <w:rPr>
          <w:rFonts w:hint="eastAsia" w:ascii="宋体" w:hAnsi="宋体" w:eastAsia="宋体"/>
          <w:sz w:val="24"/>
          <w:szCs w:val="24"/>
        </w:rPr>
        <w:t>（1）封面；</w:t>
      </w:r>
    </w:p>
    <w:p w14:paraId="42175B93">
      <w:pPr>
        <w:spacing w:before="50" w:line="500" w:lineRule="exact"/>
        <w:ind w:firstLine="480" w:firstLineChars="200"/>
        <w:rPr>
          <w:rFonts w:ascii="宋体" w:hAnsi="宋体" w:eastAsia="宋体"/>
          <w:sz w:val="24"/>
          <w:szCs w:val="24"/>
        </w:rPr>
      </w:pPr>
      <w:r>
        <w:rPr>
          <w:rFonts w:hint="eastAsia" w:ascii="宋体" w:hAnsi="宋体" w:eastAsia="宋体"/>
          <w:sz w:val="24"/>
          <w:szCs w:val="24"/>
        </w:rPr>
        <w:t>（2）目录；</w:t>
      </w:r>
    </w:p>
    <w:p w14:paraId="63BE5DB9">
      <w:pPr>
        <w:spacing w:before="50" w:line="500" w:lineRule="exact"/>
        <w:ind w:firstLine="480" w:firstLineChars="200"/>
        <w:rPr>
          <w:rFonts w:ascii="宋体" w:hAnsi="宋体" w:eastAsia="宋体"/>
          <w:sz w:val="24"/>
          <w:szCs w:val="24"/>
        </w:rPr>
      </w:pPr>
      <w:r>
        <w:rPr>
          <w:rFonts w:hint="eastAsia" w:ascii="宋体" w:hAnsi="宋体" w:eastAsia="宋体"/>
          <w:sz w:val="24"/>
          <w:szCs w:val="24"/>
        </w:rPr>
        <w:t>（3）自查表</w:t>
      </w:r>
    </w:p>
    <w:p w14:paraId="13EB8EDA">
      <w:pPr>
        <w:spacing w:before="50" w:line="500" w:lineRule="exact"/>
        <w:ind w:firstLine="480" w:firstLineChars="200"/>
        <w:rPr>
          <w:rFonts w:ascii="宋体" w:hAnsi="宋体" w:eastAsia="宋体"/>
          <w:sz w:val="24"/>
          <w:szCs w:val="24"/>
        </w:rPr>
      </w:pPr>
      <w:r>
        <w:rPr>
          <w:rFonts w:hint="eastAsia" w:ascii="宋体" w:hAnsi="宋体" w:eastAsia="宋体"/>
          <w:sz w:val="24"/>
          <w:szCs w:val="24"/>
        </w:rPr>
        <w:t>（4）响应书；</w:t>
      </w:r>
    </w:p>
    <w:p w14:paraId="05EE0032">
      <w:pPr>
        <w:spacing w:before="50" w:line="500" w:lineRule="exact"/>
        <w:ind w:firstLine="480" w:firstLineChars="200"/>
        <w:rPr>
          <w:rFonts w:ascii="宋体" w:hAnsi="宋体" w:eastAsia="宋体"/>
          <w:sz w:val="24"/>
          <w:szCs w:val="24"/>
        </w:rPr>
      </w:pPr>
      <w:r>
        <w:rPr>
          <w:rFonts w:hint="eastAsia" w:ascii="宋体" w:hAnsi="宋体" w:eastAsia="宋体"/>
          <w:sz w:val="24"/>
          <w:szCs w:val="24"/>
        </w:rPr>
        <w:t>（5）报价一览表；</w:t>
      </w:r>
    </w:p>
    <w:p w14:paraId="50AF105F">
      <w:pPr>
        <w:spacing w:before="50" w:line="500" w:lineRule="exact"/>
        <w:ind w:firstLine="480" w:firstLineChars="200"/>
        <w:rPr>
          <w:rFonts w:ascii="宋体" w:hAnsi="宋体" w:eastAsia="宋体"/>
          <w:sz w:val="24"/>
          <w:szCs w:val="24"/>
        </w:rPr>
      </w:pPr>
      <w:r>
        <w:rPr>
          <w:rFonts w:hint="eastAsia" w:ascii="宋体" w:hAnsi="宋体" w:eastAsia="宋体"/>
          <w:sz w:val="24"/>
          <w:szCs w:val="24"/>
        </w:rPr>
        <w:t>（6）报价书；</w:t>
      </w:r>
    </w:p>
    <w:p w14:paraId="7D2C73F5">
      <w:pPr>
        <w:spacing w:before="50" w:line="500" w:lineRule="exact"/>
        <w:ind w:firstLine="480" w:firstLineChars="200"/>
        <w:rPr>
          <w:rFonts w:ascii="宋体" w:hAnsi="宋体" w:eastAsia="宋体"/>
          <w:sz w:val="24"/>
          <w:szCs w:val="24"/>
        </w:rPr>
      </w:pPr>
      <w:r>
        <w:rPr>
          <w:rFonts w:hint="eastAsia" w:ascii="宋体" w:hAnsi="宋体" w:eastAsia="宋体"/>
          <w:sz w:val="24"/>
          <w:szCs w:val="24"/>
        </w:rPr>
        <w:t>（7）深化设计效果图；</w:t>
      </w:r>
    </w:p>
    <w:p w14:paraId="0D27FE0A">
      <w:pPr>
        <w:spacing w:before="50" w:line="500" w:lineRule="exact"/>
        <w:ind w:firstLine="480" w:firstLineChars="200"/>
        <w:rPr>
          <w:rFonts w:ascii="宋体" w:hAnsi="宋体" w:eastAsia="宋体"/>
          <w:sz w:val="24"/>
          <w:szCs w:val="24"/>
        </w:rPr>
      </w:pPr>
      <w:r>
        <w:rPr>
          <w:rFonts w:hint="eastAsia" w:ascii="宋体" w:hAnsi="宋体" w:eastAsia="宋体"/>
          <w:sz w:val="24"/>
          <w:szCs w:val="24"/>
        </w:rPr>
        <w:t>（8）整体实施方案；</w:t>
      </w:r>
    </w:p>
    <w:p w14:paraId="7C3A5A1D">
      <w:pPr>
        <w:spacing w:before="50" w:line="500" w:lineRule="exact"/>
        <w:ind w:firstLine="480" w:firstLineChars="200"/>
        <w:rPr>
          <w:rFonts w:ascii="宋体" w:hAnsi="宋体" w:eastAsia="宋体"/>
          <w:sz w:val="24"/>
          <w:szCs w:val="24"/>
        </w:rPr>
      </w:pPr>
      <w:r>
        <w:rPr>
          <w:rFonts w:hint="eastAsia" w:ascii="宋体" w:hAnsi="宋体" w:eastAsia="宋体"/>
          <w:sz w:val="24"/>
          <w:szCs w:val="24"/>
        </w:rPr>
        <w:t>（9）售后服务保障方案；</w:t>
      </w:r>
    </w:p>
    <w:p w14:paraId="0C8AEEF7">
      <w:pPr>
        <w:spacing w:before="50" w:line="500" w:lineRule="exact"/>
        <w:ind w:firstLine="480" w:firstLineChars="200"/>
        <w:rPr>
          <w:rFonts w:ascii="宋体" w:hAnsi="宋体" w:eastAsia="宋体"/>
          <w:sz w:val="24"/>
          <w:szCs w:val="24"/>
        </w:rPr>
      </w:pPr>
      <w:r>
        <w:rPr>
          <w:rFonts w:hint="eastAsia" w:ascii="宋体" w:hAnsi="宋体" w:eastAsia="宋体"/>
          <w:sz w:val="24"/>
          <w:szCs w:val="24"/>
        </w:rPr>
        <w:t>（10）同类项目经验一览表；</w:t>
      </w:r>
    </w:p>
    <w:p w14:paraId="22E7AE01">
      <w:pPr>
        <w:spacing w:before="50" w:line="500" w:lineRule="exact"/>
        <w:ind w:firstLine="480" w:firstLineChars="200"/>
        <w:rPr>
          <w:rFonts w:ascii="宋体" w:hAnsi="宋体" w:eastAsia="宋体"/>
          <w:sz w:val="24"/>
          <w:szCs w:val="24"/>
        </w:rPr>
      </w:pPr>
      <w:r>
        <w:rPr>
          <w:rFonts w:hint="eastAsia" w:ascii="宋体" w:hAnsi="宋体" w:eastAsia="宋体"/>
          <w:sz w:val="24"/>
          <w:szCs w:val="24"/>
        </w:rPr>
        <w:t>（11）项目团队</w:t>
      </w:r>
    </w:p>
    <w:p w14:paraId="6A6D6E9A">
      <w:pPr>
        <w:spacing w:before="50" w:line="500" w:lineRule="exact"/>
        <w:ind w:firstLine="480" w:firstLineChars="200"/>
        <w:rPr>
          <w:rFonts w:ascii="宋体" w:hAnsi="宋体" w:eastAsia="宋体"/>
          <w:sz w:val="24"/>
          <w:szCs w:val="24"/>
        </w:rPr>
      </w:pPr>
      <w:r>
        <w:rPr>
          <w:rFonts w:hint="eastAsia" w:ascii="宋体" w:hAnsi="宋体" w:eastAsia="宋体"/>
          <w:sz w:val="24"/>
          <w:szCs w:val="24"/>
        </w:rPr>
        <w:t>（12）关于资格的声明函；</w:t>
      </w:r>
    </w:p>
    <w:p w14:paraId="779942B4">
      <w:pPr>
        <w:spacing w:before="50" w:line="500" w:lineRule="exact"/>
        <w:ind w:firstLine="480" w:firstLineChars="200"/>
        <w:rPr>
          <w:rFonts w:ascii="宋体" w:hAnsi="宋体" w:eastAsia="宋体"/>
          <w:sz w:val="24"/>
          <w:szCs w:val="24"/>
        </w:rPr>
      </w:pPr>
      <w:r>
        <w:rPr>
          <w:rFonts w:hint="eastAsia" w:ascii="宋体" w:hAnsi="宋体" w:eastAsia="宋体"/>
          <w:sz w:val="24"/>
          <w:szCs w:val="24"/>
        </w:rPr>
        <w:t>（13）授权委托书；</w:t>
      </w:r>
    </w:p>
    <w:p w14:paraId="6CBB55E1">
      <w:pPr>
        <w:spacing w:before="50" w:line="500" w:lineRule="exact"/>
        <w:ind w:firstLine="480" w:firstLineChars="200"/>
        <w:rPr>
          <w:rFonts w:ascii="宋体" w:hAnsi="宋体" w:eastAsiaTheme="minorEastAsia"/>
          <w:sz w:val="24"/>
          <w:szCs w:val="24"/>
        </w:rPr>
      </w:pPr>
      <w:r>
        <w:rPr>
          <w:rFonts w:hint="eastAsia" w:ascii="宋体" w:hAnsi="宋体" w:eastAsia="宋体"/>
          <w:sz w:val="24"/>
          <w:szCs w:val="24"/>
        </w:rPr>
        <w:t>（14）</w:t>
      </w:r>
      <w:r>
        <w:rPr>
          <w:rFonts w:hint="eastAsia" w:asciiTheme="minorEastAsia" w:hAnsiTheme="minorEastAsia" w:eastAsiaTheme="minorEastAsia" w:cstheme="minorEastAsia"/>
          <w:bCs/>
          <w:sz w:val="24"/>
          <w:szCs w:val="24"/>
        </w:rPr>
        <w:t>法定代表人/负责人证明书；</w:t>
      </w:r>
    </w:p>
    <w:p w14:paraId="74393A8D">
      <w:pPr>
        <w:spacing w:before="50" w:line="500" w:lineRule="exact"/>
        <w:ind w:firstLine="480" w:firstLineChars="200"/>
        <w:rPr>
          <w:rFonts w:ascii="宋体" w:hAnsi="宋体" w:eastAsia="宋体"/>
          <w:sz w:val="24"/>
          <w:szCs w:val="24"/>
        </w:rPr>
      </w:pPr>
      <w:r>
        <w:rPr>
          <w:rFonts w:hint="eastAsia" w:ascii="宋体" w:hAnsi="宋体" w:eastAsia="宋体"/>
          <w:sz w:val="24"/>
          <w:szCs w:val="24"/>
        </w:rPr>
        <w:t>（15）相关证明文件；</w:t>
      </w:r>
    </w:p>
    <w:p w14:paraId="352952EB">
      <w:pPr>
        <w:spacing w:before="50" w:line="500" w:lineRule="exact"/>
        <w:ind w:firstLine="480" w:firstLineChars="200"/>
        <w:rPr>
          <w:rFonts w:ascii="宋体" w:hAnsi="宋体" w:eastAsia="宋体"/>
          <w:sz w:val="24"/>
          <w:szCs w:val="24"/>
        </w:rPr>
      </w:pPr>
      <w:r>
        <w:rPr>
          <w:rFonts w:hint="eastAsia" w:ascii="宋体" w:hAnsi="宋体" w:eastAsia="宋体"/>
          <w:sz w:val="24"/>
          <w:szCs w:val="24"/>
        </w:rPr>
        <w:t>（16）其他内容。</w:t>
      </w:r>
    </w:p>
    <w:p w14:paraId="0EFB1AA5">
      <w:pPr>
        <w:spacing w:before="50" w:line="500" w:lineRule="exact"/>
        <w:ind w:firstLine="480" w:firstLineChars="200"/>
        <w:rPr>
          <w:rFonts w:ascii="宋体" w:hAnsi="宋体" w:eastAsia="宋体"/>
          <w:sz w:val="24"/>
          <w:szCs w:val="24"/>
        </w:rPr>
      </w:pPr>
      <w:r>
        <w:rPr>
          <w:rFonts w:ascii="宋体" w:hAnsi="宋体" w:eastAsia="宋体"/>
          <w:sz w:val="24"/>
          <w:szCs w:val="24"/>
        </w:rPr>
        <w:t>11.2</w:t>
      </w:r>
      <w:r>
        <w:rPr>
          <w:rFonts w:hint="eastAsia" w:ascii="宋体" w:hAnsi="宋体" w:eastAsia="宋体"/>
          <w:sz w:val="24"/>
          <w:szCs w:val="24"/>
        </w:rPr>
        <w:t>磋商报价</w:t>
      </w:r>
    </w:p>
    <w:p w14:paraId="7A058472">
      <w:pPr>
        <w:spacing w:before="50"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响应报价应为人民币含税全包价，包括</w:t>
      </w:r>
      <w:r>
        <w:rPr>
          <w:rFonts w:hint="eastAsia" w:ascii="宋体" w:hAnsi="宋体" w:eastAsia="宋体"/>
          <w:sz w:val="24"/>
          <w:szCs w:val="24"/>
        </w:rPr>
        <w:t>设计</w:t>
      </w:r>
      <w:r>
        <w:rPr>
          <w:rFonts w:ascii="宋体" w:hAnsi="宋体" w:eastAsia="宋体"/>
          <w:sz w:val="24"/>
          <w:szCs w:val="24"/>
        </w:rPr>
        <w:t>费、税金等一切费用。供应商应按磋商文件给定的资料及现行规范的相应规定，在充分考虑项目需要的实际工作量、技术含量、难易程度及资金使用周期情况等因素进行报价。</w:t>
      </w:r>
    </w:p>
    <w:p w14:paraId="2F8DCE5B">
      <w:pPr>
        <w:spacing w:before="50"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）报价书由供应商根据报价格式编制。</w:t>
      </w:r>
    </w:p>
    <w:p w14:paraId="62D62026">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）响应报价应为人民币含税全包价，包括设计</w:t>
      </w:r>
      <w:r>
        <w:rPr>
          <w:rFonts w:ascii="宋体" w:hAnsi="宋体" w:eastAsia="宋体"/>
          <w:sz w:val="24"/>
          <w:szCs w:val="24"/>
        </w:rPr>
        <w:t>费、税金等一切费用</w:t>
      </w:r>
      <w:r>
        <w:rPr>
          <w:rFonts w:hint="eastAsia" w:ascii="宋体" w:hAnsi="宋体" w:eastAsia="宋体"/>
          <w:sz w:val="24"/>
          <w:szCs w:val="24"/>
        </w:rPr>
        <w:t>。</w:t>
      </w:r>
    </w:p>
    <w:p w14:paraId="33C86682">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）经磋商后，供应商所报的最后磋商报价在合同执行过程中是固定不变的，不得以任何理由予以变更。</w:t>
      </w:r>
    </w:p>
    <w:p w14:paraId="3946DF26">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）供应商只能就单个项目提供唯一的方案和报价，不接受选择性的方案和报价。</w:t>
      </w:r>
    </w:p>
    <w:p w14:paraId="2A53E566">
      <w:pPr>
        <w:spacing w:line="500" w:lineRule="exact"/>
        <w:ind w:firstLine="480" w:firstLineChars="200"/>
        <w:rPr>
          <w:rFonts w:ascii="宋体" w:hAnsi="宋体" w:eastAsia="宋体"/>
          <w:sz w:val="24"/>
          <w:szCs w:val="24"/>
        </w:rPr>
      </w:pPr>
      <w:r>
        <w:rPr>
          <w:rFonts w:ascii="宋体" w:hAnsi="宋体" w:eastAsia="宋体"/>
          <w:sz w:val="24"/>
          <w:szCs w:val="24"/>
        </w:rPr>
        <w:t>11.3</w:t>
      </w:r>
      <w:r>
        <w:rPr>
          <w:rFonts w:hint="eastAsia" w:ascii="宋体" w:hAnsi="宋体" w:eastAsia="宋体"/>
          <w:sz w:val="24"/>
          <w:szCs w:val="24"/>
        </w:rPr>
        <w:t>证明供应商合格和资格的文件。</w:t>
      </w:r>
    </w:p>
    <w:p w14:paraId="1D273729">
      <w:pPr>
        <w:spacing w:before="50" w:line="500" w:lineRule="exact"/>
        <w:ind w:firstLine="480" w:firstLineChars="200"/>
        <w:rPr>
          <w:rFonts w:ascii="宋体" w:hAnsi="宋体" w:eastAsia="宋体"/>
          <w:sz w:val="24"/>
          <w:szCs w:val="24"/>
        </w:rPr>
      </w:pPr>
      <w:r>
        <w:rPr>
          <w:rFonts w:ascii="宋体" w:hAnsi="宋体" w:eastAsia="宋体"/>
          <w:sz w:val="24"/>
          <w:szCs w:val="24"/>
        </w:rPr>
        <w:t>11.4</w:t>
      </w:r>
      <w:r>
        <w:rPr>
          <w:rFonts w:hint="eastAsia" w:ascii="宋体" w:hAnsi="宋体" w:eastAsia="宋体"/>
          <w:sz w:val="24"/>
          <w:szCs w:val="24"/>
        </w:rPr>
        <w:t>供应商应当提交具备履行合同的证明文件。</w:t>
      </w:r>
    </w:p>
    <w:p w14:paraId="76D925B0">
      <w:pPr>
        <w:pStyle w:val="5"/>
        <w:spacing w:before="50" w:after="0" w:line="500" w:lineRule="exact"/>
        <w:ind w:firstLine="482" w:firstLineChars="200"/>
        <w:rPr>
          <w:rFonts w:hAnsi="宋体"/>
          <w:sz w:val="24"/>
          <w:szCs w:val="24"/>
        </w:rPr>
      </w:pPr>
      <w:bookmarkStart w:id="132" w:name="_Toc110953841"/>
      <w:bookmarkStart w:id="133" w:name="_Toc498567836"/>
      <w:bookmarkStart w:id="134" w:name="_Toc9724"/>
      <w:bookmarkStart w:id="135" w:name="_Toc12584"/>
      <w:r>
        <w:rPr>
          <w:rFonts w:hAnsi="宋体"/>
          <w:sz w:val="24"/>
          <w:szCs w:val="24"/>
        </w:rPr>
        <w:t>12.</w:t>
      </w:r>
      <w:r>
        <w:rPr>
          <w:rFonts w:hint="eastAsia" w:hAnsi="宋体"/>
          <w:sz w:val="24"/>
          <w:szCs w:val="24"/>
        </w:rPr>
        <w:t>响应文件格式</w:t>
      </w:r>
      <w:bookmarkEnd w:id="132"/>
      <w:bookmarkEnd w:id="133"/>
      <w:bookmarkEnd w:id="134"/>
      <w:bookmarkEnd w:id="135"/>
    </w:p>
    <w:p w14:paraId="3E27448C">
      <w:pPr>
        <w:spacing w:before="50" w:line="500" w:lineRule="exact"/>
        <w:ind w:firstLine="480" w:firstLineChars="200"/>
        <w:rPr>
          <w:rFonts w:ascii="宋体" w:hAnsi="宋体" w:eastAsia="宋体"/>
          <w:sz w:val="24"/>
          <w:szCs w:val="24"/>
        </w:rPr>
      </w:pPr>
      <w:bookmarkStart w:id="136" w:name="_Toc185150707"/>
      <w:r>
        <w:rPr>
          <w:rFonts w:ascii="宋体" w:hAnsi="宋体" w:eastAsia="宋体"/>
          <w:sz w:val="24"/>
          <w:szCs w:val="24"/>
        </w:rPr>
        <w:t>12.1</w:t>
      </w:r>
      <w:r>
        <w:rPr>
          <w:rFonts w:hint="eastAsia" w:ascii="宋体" w:hAnsi="宋体" w:eastAsia="宋体"/>
          <w:sz w:val="24"/>
          <w:szCs w:val="24"/>
        </w:rPr>
        <w:t>供应商应将响应文件装订成册，并填写“响应文件目录”。上述文件及表格为供应商必须提交的文件，各供应商可以根据实际情况增加内容，但不得擅自减少有关内容。</w:t>
      </w:r>
    </w:p>
    <w:bookmarkEnd w:id="136"/>
    <w:p w14:paraId="3180F5BE">
      <w:pPr>
        <w:pStyle w:val="5"/>
        <w:spacing w:before="50" w:after="0" w:line="500" w:lineRule="exact"/>
        <w:ind w:firstLine="482" w:firstLineChars="200"/>
        <w:rPr>
          <w:rFonts w:hAnsi="宋体"/>
          <w:sz w:val="24"/>
          <w:szCs w:val="24"/>
        </w:rPr>
      </w:pPr>
      <w:bookmarkStart w:id="137" w:name="_Toc480171880"/>
      <w:bookmarkStart w:id="138" w:name="_Toc468606030"/>
      <w:bookmarkStart w:id="139" w:name="_Toc454701382"/>
      <w:bookmarkStart w:id="140" w:name="_Toc10376"/>
      <w:bookmarkStart w:id="141" w:name="_Toc458262615"/>
      <w:bookmarkStart w:id="142" w:name="_Toc467987824"/>
      <w:bookmarkStart w:id="143" w:name="_Toc503758471"/>
      <w:bookmarkStart w:id="144" w:name="_Toc479991583"/>
      <w:bookmarkStart w:id="145" w:name="_Toc480010709"/>
      <w:bookmarkStart w:id="146" w:name="_Toc23936"/>
      <w:bookmarkStart w:id="147" w:name="_Toc498567838"/>
      <w:bookmarkStart w:id="148" w:name="_Toc480020258"/>
      <w:bookmarkStart w:id="149" w:name="_Toc467236741"/>
      <w:bookmarkStart w:id="150" w:name="_Toc468157537"/>
      <w:bookmarkStart w:id="151" w:name="_Toc110953842"/>
      <w:bookmarkStart w:id="152" w:name="_Toc480021054"/>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响应有效期</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4F3BA1EC">
      <w:pPr>
        <w:spacing w:before="50"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3</w:t>
      </w:r>
      <w:r>
        <w:rPr>
          <w:rFonts w:ascii="宋体" w:hAnsi="宋体" w:eastAsia="宋体"/>
          <w:sz w:val="24"/>
          <w:szCs w:val="24"/>
        </w:rPr>
        <w:t>.1</w:t>
      </w:r>
      <w:r>
        <w:rPr>
          <w:rFonts w:hint="eastAsia" w:ascii="宋体" w:hAnsi="宋体" w:eastAsia="宋体"/>
          <w:sz w:val="24"/>
          <w:szCs w:val="24"/>
        </w:rPr>
        <w:t>响应文件从开启之日起计算，响应有效期为</w:t>
      </w:r>
      <w:r>
        <w:rPr>
          <w:rFonts w:ascii="宋体" w:hAnsi="宋体" w:eastAsia="宋体"/>
          <w:sz w:val="24"/>
          <w:szCs w:val="24"/>
        </w:rPr>
        <w:t>90</w:t>
      </w:r>
      <w:r>
        <w:rPr>
          <w:rFonts w:hint="eastAsia" w:ascii="宋体" w:hAnsi="宋体" w:eastAsia="宋体"/>
          <w:sz w:val="24"/>
          <w:szCs w:val="24"/>
        </w:rPr>
        <w:t>个日历日。</w:t>
      </w:r>
    </w:p>
    <w:p w14:paraId="726D0E77">
      <w:pPr>
        <w:spacing w:before="50"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3</w:t>
      </w:r>
      <w:r>
        <w:rPr>
          <w:rFonts w:ascii="宋体" w:hAnsi="宋体" w:eastAsia="宋体"/>
          <w:sz w:val="24"/>
          <w:szCs w:val="24"/>
        </w:rPr>
        <w:t>.2</w:t>
      </w:r>
      <w:r>
        <w:rPr>
          <w:rFonts w:hint="eastAsia" w:ascii="宋体" w:hAnsi="宋体" w:eastAsia="宋体"/>
          <w:sz w:val="24"/>
          <w:szCs w:val="24"/>
        </w:rPr>
        <w:t>特殊情况下，采购人可于响应有效期期满之前，要求供应商同意延长响应有效期，要求与答复均应为书面形式。对于同意该要求的供应商，既不要求也不允许其修改响应文件。</w:t>
      </w:r>
    </w:p>
    <w:bookmarkEnd w:id="118"/>
    <w:p w14:paraId="42A090B2">
      <w:pPr>
        <w:pStyle w:val="3"/>
        <w:spacing w:before="156" w:beforeLines="50" w:after="0" w:line="500" w:lineRule="exact"/>
        <w:jc w:val="center"/>
        <w:rPr>
          <w:rFonts w:ascii="宋体" w:hAnsi="宋体" w:eastAsia="宋体"/>
          <w:sz w:val="24"/>
          <w:szCs w:val="24"/>
        </w:rPr>
      </w:pPr>
      <w:bookmarkStart w:id="153" w:name="_Toc3137"/>
      <w:bookmarkStart w:id="154" w:name="_Toc498567839"/>
      <w:bookmarkStart w:id="155" w:name="_Toc31167"/>
      <w:r>
        <w:rPr>
          <w:rFonts w:hint="eastAsia" w:ascii="宋体" w:hAnsi="宋体" w:eastAsia="宋体"/>
          <w:sz w:val="24"/>
          <w:szCs w:val="24"/>
        </w:rPr>
        <w:t>四、响应文件的递交</w:t>
      </w:r>
      <w:bookmarkEnd w:id="153"/>
      <w:bookmarkEnd w:id="154"/>
      <w:bookmarkEnd w:id="155"/>
    </w:p>
    <w:p w14:paraId="629FCD5B">
      <w:pPr>
        <w:pStyle w:val="5"/>
        <w:spacing w:before="50" w:after="0" w:line="500" w:lineRule="exact"/>
        <w:ind w:firstLine="482" w:firstLineChars="200"/>
        <w:rPr>
          <w:rFonts w:hAnsi="宋体"/>
          <w:sz w:val="24"/>
          <w:szCs w:val="24"/>
        </w:rPr>
      </w:pPr>
      <w:bookmarkStart w:id="156" w:name="_Toc110953844"/>
      <w:bookmarkStart w:id="157" w:name="_Toc13206"/>
      <w:bookmarkStart w:id="158" w:name="_Toc498567840"/>
      <w:bookmarkStart w:id="159" w:name="_Toc24727"/>
      <w:r>
        <w:rPr>
          <w:rFonts w:hAnsi="宋体"/>
          <w:sz w:val="24"/>
          <w:szCs w:val="24"/>
        </w:rPr>
        <w:t>1</w:t>
      </w:r>
      <w:r>
        <w:rPr>
          <w:rFonts w:hint="eastAsia" w:hAnsi="宋体"/>
          <w:sz w:val="24"/>
          <w:szCs w:val="24"/>
        </w:rPr>
        <w:t>4</w:t>
      </w:r>
      <w:r>
        <w:rPr>
          <w:rFonts w:hAnsi="宋体"/>
          <w:sz w:val="24"/>
          <w:szCs w:val="24"/>
        </w:rPr>
        <w:t>.</w:t>
      </w:r>
      <w:r>
        <w:rPr>
          <w:rFonts w:hint="eastAsia" w:hAnsi="宋体"/>
          <w:sz w:val="24"/>
          <w:szCs w:val="24"/>
        </w:rPr>
        <w:t>响应文件的密封和标记</w:t>
      </w:r>
      <w:bookmarkEnd w:id="156"/>
      <w:bookmarkEnd w:id="157"/>
      <w:bookmarkEnd w:id="158"/>
      <w:bookmarkEnd w:id="159"/>
    </w:p>
    <w:p w14:paraId="38790DD5">
      <w:pPr>
        <w:spacing w:before="50"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4</w:t>
      </w:r>
      <w:r>
        <w:rPr>
          <w:rFonts w:ascii="宋体" w:hAnsi="宋体" w:eastAsia="宋体"/>
          <w:sz w:val="24"/>
          <w:szCs w:val="24"/>
        </w:rPr>
        <w:t>.1</w:t>
      </w:r>
      <w:r>
        <w:rPr>
          <w:rFonts w:hint="eastAsia" w:ascii="宋体" w:hAnsi="宋体" w:eastAsia="宋体"/>
          <w:sz w:val="24"/>
          <w:szCs w:val="24"/>
        </w:rPr>
        <w:t>供应商应将响应文件正本和副本用信封分别密封，并标明供应商的名称及“正本”或“副本”字样。</w:t>
      </w:r>
    </w:p>
    <w:p w14:paraId="7C7C12F0">
      <w:pPr>
        <w:spacing w:before="50"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4</w:t>
      </w:r>
      <w:r>
        <w:rPr>
          <w:rFonts w:ascii="宋体" w:hAnsi="宋体" w:eastAsia="宋体"/>
          <w:sz w:val="24"/>
          <w:szCs w:val="24"/>
        </w:rPr>
        <w:t>.2</w:t>
      </w:r>
      <w:r>
        <w:rPr>
          <w:rFonts w:hint="eastAsia" w:ascii="宋体" w:hAnsi="宋体" w:eastAsia="宋体"/>
          <w:sz w:val="24"/>
          <w:szCs w:val="24"/>
        </w:rPr>
        <w:t>为了方便唱标，供应商应将响应文件正本中的《报价一览表》复印一份，加盖公章后，密封在单独普通信封内，并在信封上标明“报价一览表”字样。</w:t>
      </w:r>
    </w:p>
    <w:p w14:paraId="02FEF150">
      <w:pPr>
        <w:spacing w:before="50"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4</w:t>
      </w:r>
      <w:r>
        <w:rPr>
          <w:rFonts w:ascii="宋体" w:hAnsi="宋体" w:eastAsia="宋体"/>
          <w:sz w:val="24"/>
          <w:szCs w:val="24"/>
        </w:rPr>
        <w:t>.3</w:t>
      </w:r>
      <w:r>
        <w:rPr>
          <w:rFonts w:hint="eastAsia" w:ascii="宋体" w:hAnsi="宋体" w:eastAsia="宋体"/>
          <w:sz w:val="24"/>
          <w:szCs w:val="24"/>
        </w:rPr>
        <w:t>每一份响应文件的密封袋两头封口上均需贴封条，并加盖骑缝章（公章）。</w:t>
      </w:r>
    </w:p>
    <w:p w14:paraId="52A96F48">
      <w:pPr>
        <w:spacing w:before="50"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4</w:t>
      </w:r>
      <w:r>
        <w:rPr>
          <w:rFonts w:ascii="宋体" w:hAnsi="宋体" w:eastAsia="宋体"/>
          <w:sz w:val="24"/>
          <w:szCs w:val="24"/>
        </w:rPr>
        <w:t>.4</w:t>
      </w:r>
      <w:r>
        <w:rPr>
          <w:rFonts w:hint="eastAsia" w:ascii="宋体" w:hAnsi="宋体" w:eastAsia="宋体"/>
          <w:sz w:val="24"/>
          <w:szCs w:val="24"/>
        </w:rPr>
        <w:t>供应商应按上述规定进行密封和标记后，将响应文件按照磋商文件中规定的时间和地点，由专人送至采购人规定地点。</w:t>
      </w:r>
    </w:p>
    <w:p w14:paraId="79810834">
      <w:pPr>
        <w:spacing w:before="50"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4</w:t>
      </w:r>
      <w:r>
        <w:rPr>
          <w:rFonts w:ascii="宋体" w:hAnsi="宋体" w:eastAsia="宋体"/>
          <w:sz w:val="24"/>
          <w:szCs w:val="24"/>
        </w:rPr>
        <w:t>.5</w:t>
      </w:r>
      <w:r>
        <w:rPr>
          <w:rFonts w:hint="eastAsia" w:ascii="宋体" w:hAnsi="宋体" w:eastAsia="宋体"/>
          <w:sz w:val="24"/>
          <w:szCs w:val="24"/>
        </w:rPr>
        <w:t>未按上述规定进行密封、标记和递交的响应文件；对不依时间递交、误投、破损、封装不合格或提前拆封的响应文件，采购人不予负责。</w:t>
      </w:r>
    </w:p>
    <w:p w14:paraId="39249E10">
      <w:pPr>
        <w:pStyle w:val="5"/>
        <w:spacing w:before="50" w:after="0" w:line="500" w:lineRule="exact"/>
        <w:ind w:firstLine="482" w:firstLineChars="200"/>
        <w:rPr>
          <w:rFonts w:hAnsi="宋体"/>
          <w:sz w:val="24"/>
          <w:szCs w:val="24"/>
        </w:rPr>
      </w:pPr>
      <w:bookmarkStart w:id="160" w:name="_Toc1223"/>
      <w:bookmarkStart w:id="161" w:name="_Toc110953845"/>
      <w:bookmarkStart w:id="162" w:name="_Toc3396"/>
      <w:bookmarkStart w:id="163" w:name="_Toc498567841"/>
      <w:r>
        <w:rPr>
          <w:rFonts w:hAnsi="宋体"/>
          <w:sz w:val="24"/>
          <w:szCs w:val="24"/>
        </w:rPr>
        <w:t>1</w:t>
      </w:r>
      <w:r>
        <w:rPr>
          <w:rFonts w:hint="eastAsia" w:hAnsi="宋体"/>
          <w:sz w:val="24"/>
          <w:szCs w:val="24"/>
        </w:rPr>
        <w:t>5</w:t>
      </w:r>
      <w:r>
        <w:rPr>
          <w:rFonts w:hAnsi="宋体"/>
          <w:sz w:val="24"/>
          <w:szCs w:val="24"/>
        </w:rPr>
        <w:t>.</w:t>
      </w:r>
      <w:r>
        <w:rPr>
          <w:rFonts w:hint="eastAsia" w:hAnsi="宋体"/>
          <w:sz w:val="24"/>
          <w:szCs w:val="24"/>
        </w:rPr>
        <w:t>递交响应文件的时间、地点以和截止时间</w:t>
      </w:r>
      <w:bookmarkEnd w:id="160"/>
      <w:bookmarkEnd w:id="161"/>
      <w:bookmarkEnd w:id="162"/>
      <w:bookmarkEnd w:id="163"/>
    </w:p>
    <w:p w14:paraId="1038279A">
      <w:pPr>
        <w:spacing w:before="50"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5</w:t>
      </w:r>
      <w:r>
        <w:rPr>
          <w:rFonts w:ascii="宋体" w:hAnsi="宋体" w:eastAsia="宋体"/>
          <w:sz w:val="24"/>
          <w:szCs w:val="24"/>
        </w:rPr>
        <w:t>.1</w:t>
      </w:r>
      <w:r>
        <w:rPr>
          <w:rFonts w:hint="eastAsia" w:ascii="宋体" w:hAnsi="宋体" w:eastAsia="宋体"/>
          <w:sz w:val="24"/>
          <w:szCs w:val="24"/>
        </w:rPr>
        <w:t>响应文件递交地点：江门市青少年宫（地址：江门市蓬江区丰乐路125号）。</w:t>
      </w:r>
    </w:p>
    <w:p w14:paraId="29227212">
      <w:pPr>
        <w:spacing w:before="5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5</w:t>
      </w:r>
      <w:r>
        <w:rPr>
          <w:rFonts w:ascii="宋体" w:hAnsi="宋体" w:eastAsia="宋体"/>
          <w:color w:val="auto"/>
          <w:sz w:val="24"/>
          <w:szCs w:val="24"/>
          <w:highlight w:val="none"/>
        </w:rPr>
        <w:t>.2</w:t>
      </w:r>
      <w:r>
        <w:rPr>
          <w:rFonts w:hint="eastAsia" w:ascii="宋体" w:hAnsi="宋体" w:eastAsia="宋体"/>
          <w:color w:val="auto"/>
          <w:sz w:val="24"/>
          <w:szCs w:val="24"/>
          <w:highlight w:val="none"/>
        </w:rPr>
        <w:t>响应文件递交截止时间：2025年11月12日1</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:30时。</w:t>
      </w:r>
    </w:p>
    <w:p w14:paraId="16FA5509">
      <w:pPr>
        <w:spacing w:before="50"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5</w:t>
      </w:r>
      <w:r>
        <w:rPr>
          <w:rFonts w:ascii="宋体" w:hAnsi="宋体" w:eastAsia="宋体"/>
          <w:color w:val="auto"/>
          <w:sz w:val="24"/>
          <w:szCs w:val="24"/>
          <w:highlight w:val="none"/>
        </w:rPr>
        <w:t>.3</w:t>
      </w:r>
      <w:r>
        <w:rPr>
          <w:rFonts w:hint="eastAsia" w:ascii="宋体" w:hAnsi="宋体" w:eastAsia="宋体"/>
          <w:color w:val="auto"/>
          <w:sz w:val="24"/>
          <w:szCs w:val="24"/>
          <w:highlight w:val="none"/>
        </w:rPr>
        <w:t>采购人将于</w:t>
      </w:r>
      <w:r>
        <w:rPr>
          <w:rFonts w:hint="eastAsia" w:ascii="宋体" w:hAnsi="宋体" w:eastAsia="宋体" w:cs="宋体"/>
          <w:color w:val="auto"/>
          <w:sz w:val="24"/>
          <w:szCs w:val="24"/>
          <w:highlight w:val="none"/>
        </w:rPr>
        <w:t>2025年11月12日14:30 时至15:30时时</w:t>
      </w:r>
      <w:r>
        <w:rPr>
          <w:rFonts w:hint="eastAsia" w:ascii="宋体" w:hAnsi="宋体" w:eastAsia="宋体"/>
          <w:color w:val="auto"/>
          <w:sz w:val="24"/>
          <w:szCs w:val="24"/>
          <w:highlight w:val="none"/>
        </w:rPr>
        <w:t>接收响应文件。</w:t>
      </w:r>
    </w:p>
    <w:p w14:paraId="1E559BBD">
      <w:pPr>
        <w:spacing w:before="50"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5</w:t>
      </w:r>
      <w:r>
        <w:rPr>
          <w:rFonts w:ascii="宋体" w:hAnsi="宋体" w:eastAsia="宋体"/>
          <w:sz w:val="24"/>
          <w:szCs w:val="24"/>
        </w:rPr>
        <w:t>.4</w:t>
      </w:r>
      <w:r>
        <w:rPr>
          <w:rFonts w:hint="eastAsia" w:ascii="宋体" w:hAnsi="宋体" w:eastAsia="宋体"/>
          <w:sz w:val="24"/>
          <w:szCs w:val="24"/>
        </w:rPr>
        <w:t>所有响应文件都必须在响应截止时间之前送至采购人规定地点。</w:t>
      </w:r>
    </w:p>
    <w:p w14:paraId="7DFE7FCA">
      <w:pPr>
        <w:spacing w:before="50"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5</w:t>
      </w:r>
      <w:r>
        <w:rPr>
          <w:rFonts w:ascii="宋体" w:hAnsi="宋体" w:eastAsia="宋体"/>
          <w:sz w:val="24"/>
          <w:szCs w:val="24"/>
        </w:rPr>
        <w:t>.5</w:t>
      </w:r>
      <w:r>
        <w:rPr>
          <w:rFonts w:hint="eastAsia" w:ascii="宋体" w:hAnsi="宋体" w:eastAsia="宋体"/>
          <w:sz w:val="24"/>
          <w:szCs w:val="24"/>
        </w:rPr>
        <w:t>采购人拒绝接受以下响应文件：</w:t>
      </w:r>
    </w:p>
    <w:p w14:paraId="3EF01F4D">
      <w:pPr>
        <w:spacing w:before="50"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）提前递交的响应文件；</w:t>
      </w:r>
    </w:p>
    <w:p w14:paraId="14B8A28E">
      <w:pPr>
        <w:spacing w:before="50"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）在响应截止时间后递交的响应文件；</w:t>
      </w:r>
    </w:p>
    <w:p w14:paraId="565F3E82">
      <w:pPr>
        <w:spacing w:before="50"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）未按规定包装和密封的响应文件。</w:t>
      </w:r>
    </w:p>
    <w:p w14:paraId="72C2CDCB">
      <w:pPr>
        <w:spacing w:before="50" w:line="500" w:lineRule="exact"/>
        <w:ind w:firstLine="480" w:firstLineChars="200"/>
        <w:rPr>
          <w:rFonts w:ascii="宋体" w:hAnsi="宋体" w:eastAsia="宋体"/>
          <w:b/>
          <w:bCs/>
          <w:color w:val="000000"/>
          <w:sz w:val="24"/>
          <w:szCs w:val="24"/>
          <w:lang w:val="zh-CN"/>
        </w:rPr>
      </w:pPr>
      <w:r>
        <w:rPr>
          <w:rFonts w:ascii="宋体" w:hAnsi="宋体" w:eastAsia="宋体"/>
          <w:sz w:val="24"/>
          <w:szCs w:val="24"/>
        </w:rPr>
        <w:t>1</w:t>
      </w:r>
      <w:r>
        <w:rPr>
          <w:rFonts w:hint="eastAsia" w:ascii="宋体" w:hAnsi="宋体" w:eastAsia="宋体"/>
          <w:sz w:val="24"/>
          <w:szCs w:val="24"/>
        </w:rPr>
        <w:t>5</w:t>
      </w:r>
      <w:r>
        <w:rPr>
          <w:rFonts w:ascii="宋体" w:hAnsi="宋体" w:eastAsia="宋体"/>
          <w:sz w:val="24"/>
          <w:szCs w:val="24"/>
        </w:rPr>
        <w:t>.6</w:t>
      </w:r>
      <w:r>
        <w:rPr>
          <w:rFonts w:hint="eastAsia" w:ascii="宋体" w:hAnsi="宋体" w:eastAsia="宋体"/>
          <w:sz w:val="24"/>
          <w:szCs w:val="24"/>
        </w:rPr>
        <w:t>响应文件的修改与撤回</w:t>
      </w:r>
    </w:p>
    <w:p w14:paraId="7CF6E60F">
      <w:pPr>
        <w:spacing w:before="50"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）供应商在递交响应文件后到响应截止时间之前，可以修改或撤回其响应文件，但供应商必须以书面形式通知采购人。</w:t>
      </w:r>
    </w:p>
    <w:p w14:paraId="2376235B">
      <w:pPr>
        <w:spacing w:before="50"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）在响应截止时间之后至响应有效期结束之间的这段时间内，供应商不得对其响应文件做任何修改，亦不得撤回其响应，否则作为无效处理。</w:t>
      </w:r>
    </w:p>
    <w:bookmarkEnd w:id="119"/>
    <w:bookmarkEnd w:id="120"/>
    <w:bookmarkEnd w:id="121"/>
    <w:bookmarkEnd w:id="122"/>
    <w:bookmarkEnd w:id="123"/>
    <w:p w14:paraId="71FFC777">
      <w:pPr>
        <w:pStyle w:val="3"/>
        <w:spacing w:before="156" w:beforeLines="50" w:after="0" w:line="500" w:lineRule="exact"/>
        <w:jc w:val="center"/>
        <w:rPr>
          <w:rFonts w:ascii="宋体" w:hAnsi="宋体" w:eastAsia="宋体"/>
          <w:b w:val="0"/>
          <w:sz w:val="24"/>
          <w:szCs w:val="24"/>
        </w:rPr>
      </w:pPr>
      <w:bookmarkStart w:id="164" w:name="_Toc16276"/>
      <w:bookmarkStart w:id="165" w:name="_Toc498567842"/>
      <w:bookmarkStart w:id="166" w:name="_Toc26578"/>
      <w:r>
        <w:rPr>
          <w:rFonts w:hint="eastAsia" w:ascii="宋体" w:hAnsi="宋体" w:eastAsia="宋体"/>
          <w:sz w:val="24"/>
          <w:szCs w:val="24"/>
        </w:rPr>
        <w:t>五、</w:t>
      </w:r>
      <w:bookmarkEnd w:id="164"/>
      <w:bookmarkEnd w:id="165"/>
      <w:r>
        <w:rPr>
          <w:rFonts w:ascii="宋体" w:hAnsi="宋体" w:eastAsia="宋体"/>
          <w:sz w:val="24"/>
          <w:szCs w:val="24"/>
        </w:rPr>
        <w:t>磋商开标、磋商定标</w:t>
      </w:r>
      <w:bookmarkEnd w:id="166"/>
    </w:p>
    <w:p w14:paraId="1DE7EBB4">
      <w:pPr>
        <w:pStyle w:val="5"/>
        <w:spacing w:before="0" w:after="0" w:line="500" w:lineRule="exact"/>
        <w:ind w:firstLine="482" w:firstLineChars="200"/>
        <w:rPr>
          <w:rFonts w:hAnsi="宋体"/>
          <w:sz w:val="24"/>
          <w:szCs w:val="24"/>
        </w:rPr>
      </w:pPr>
      <w:bookmarkStart w:id="167" w:name="_Toc135125762"/>
      <w:bookmarkStart w:id="168" w:name="_Toc14398"/>
      <w:bookmarkStart w:id="169" w:name="_Toc27095"/>
      <w:bookmarkStart w:id="170" w:name="_Toc498567843"/>
      <w:r>
        <w:rPr>
          <w:rFonts w:hAnsi="宋体"/>
          <w:sz w:val="24"/>
          <w:szCs w:val="24"/>
        </w:rPr>
        <w:t>1</w:t>
      </w:r>
      <w:r>
        <w:rPr>
          <w:rFonts w:hint="eastAsia" w:hAnsi="宋体"/>
          <w:sz w:val="24"/>
          <w:szCs w:val="24"/>
        </w:rPr>
        <w:t>6</w:t>
      </w:r>
      <w:r>
        <w:rPr>
          <w:rFonts w:hAnsi="宋体"/>
          <w:sz w:val="24"/>
          <w:szCs w:val="24"/>
        </w:rPr>
        <w:t>.</w:t>
      </w:r>
      <w:r>
        <w:rPr>
          <w:rFonts w:hint="eastAsia" w:hAnsi="宋体"/>
          <w:sz w:val="24"/>
          <w:szCs w:val="24"/>
        </w:rPr>
        <w:t>开启响应文件</w:t>
      </w:r>
      <w:bookmarkEnd w:id="167"/>
      <w:bookmarkEnd w:id="168"/>
      <w:bookmarkEnd w:id="169"/>
      <w:bookmarkEnd w:id="170"/>
    </w:p>
    <w:p w14:paraId="34002D92">
      <w:pPr>
        <w:spacing w:line="500" w:lineRule="exact"/>
        <w:ind w:firstLine="480" w:firstLineChars="200"/>
        <w:rPr>
          <w:rFonts w:ascii="宋体" w:hAnsi="宋体" w:eastAsia="宋体" w:cs="宋体"/>
          <w:sz w:val="24"/>
          <w:szCs w:val="24"/>
        </w:rPr>
      </w:pPr>
      <w:r>
        <w:rPr>
          <w:rFonts w:ascii="宋体" w:hAnsi="宋体" w:eastAsia="宋体"/>
          <w:sz w:val="24"/>
          <w:szCs w:val="24"/>
        </w:rPr>
        <w:t>1</w:t>
      </w:r>
      <w:r>
        <w:rPr>
          <w:rFonts w:hint="eastAsia" w:ascii="宋体" w:hAnsi="宋体" w:eastAsia="宋体"/>
          <w:sz w:val="24"/>
          <w:szCs w:val="24"/>
        </w:rPr>
        <w:t>6</w:t>
      </w:r>
      <w:r>
        <w:rPr>
          <w:rFonts w:ascii="宋体" w:hAnsi="宋体" w:eastAsia="宋体"/>
          <w:sz w:val="24"/>
          <w:szCs w:val="24"/>
        </w:rPr>
        <w:t>.1</w:t>
      </w:r>
      <w:r>
        <w:rPr>
          <w:rFonts w:hint="eastAsia" w:ascii="宋体" w:hAnsi="宋体" w:eastAsia="宋体"/>
          <w:sz w:val="24"/>
          <w:szCs w:val="24"/>
          <w:lang w:eastAsia="zh-CN"/>
        </w:rPr>
        <w:t>采购单位</w:t>
      </w:r>
      <w:r>
        <w:rPr>
          <w:rFonts w:hint="eastAsia" w:ascii="宋体" w:hAnsi="宋体" w:eastAsia="宋体"/>
          <w:sz w:val="24"/>
          <w:szCs w:val="24"/>
        </w:rPr>
        <w:t>在《磋商邀请函》规定的日期、时间和地点，</w:t>
      </w:r>
      <w:r>
        <w:rPr>
          <w:rFonts w:hint="eastAsia" w:ascii="宋体" w:hAnsi="宋体" w:eastAsia="宋体" w:cs="宋体"/>
          <w:sz w:val="24"/>
          <w:szCs w:val="24"/>
        </w:rPr>
        <w:t>在供应商的法定代表</w:t>
      </w:r>
      <w:r>
        <w:rPr>
          <w:rFonts w:hint="eastAsia" w:ascii="宋体" w:hAnsi="宋体" w:eastAsia="宋体"/>
          <w:sz w:val="24"/>
          <w:szCs w:val="24"/>
        </w:rPr>
        <w:t>人/单位负责人（</w:t>
      </w:r>
      <w:r>
        <w:rPr>
          <w:rFonts w:hint="eastAsia" w:ascii="宋体" w:hAnsi="宋体" w:eastAsia="宋体" w:cs="宋体"/>
          <w:sz w:val="24"/>
          <w:szCs w:val="24"/>
        </w:rPr>
        <w:t>或委托代理人）在场的情况下，组织进行本次采购项目的开标，参加人员应签字报到以证明其出席。</w:t>
      </w:r>
    </w:p>
    <w:p w14:paraId="5BBC7C12">
      <w:pPr>
        <w:spacing w:line="500" w:lineRule="exact"/>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6</w:t>
      </w:r>
      <w:r>
        <w:rPr>
          <w:rFonts w:ascii="宋体" w:hAnsi="宋体" w:eastAsia="宋体" w:cs="宋体"/>
          <w:sz w:val="24"/>
          <w:szCs w:val="24"/>
        </w:rPr>
        <w:t>.2</w:t>
      </w:r>
      <w:r>
        <w:rPr>
          <w:rFonts w:hint="eastAsia" w:ascii="宋体" w:hAnsi="宋体" w:eastAsia="宋体" w:cs="宋体"/>
          <w:sz w:val="24"/>
          <w:szCs w:val="24"/>
        </w:rPr>
        <w:t>开标由采购人主持，邀请供应商参加。</w:t>
      </w:r>
    </w:p>
    <w:p w14:paraId="5C52ABD0">
      <w:pPr>
        <w:spacing w:line="500" w:lineRule="exact"/>
        <w:ind w:firstLine="480" w:firstLineChars="200"/>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6</w:t>
      </w:r>
      <w:r>
        <w:rPr>
          <w:rFonts w:ascii="宋体" w:hAnsi="宋体" w:eastAsia="宋体" w:cs="宋体"/>
          <w:sz w:val="24"/>
          <w:szCs w:val="24"/>
        </w:rPr>
        <w:t>.3</w:t>
      </w:r>
      <w:r>
        <w:rPr>
          <w:rFonts w:hint="eastAsia" w:ascii="宋体" w:hAnsi="宋体" w:eastAsia="宋体" w:cs="宋体"/>
          <w:sz w:val="24"/>
          <w:szCs w:val="24"/>
        </w:rPr>
        <w:t>开标时，由供应商或者其推选的代表检查响应文件的密封情况；经确认无误后，由</w:t>
      </w:r>
      <w:r>
        <w:rPr>
          <w:rFonts w:hint="eastAsia" w:ascii="宋体" w:hAnsi="宋体" w:eastAsia="宋体" w:cs="宋体"/>
          <w:sz w:val="24"/>
          <w:szCs w:val="24"/>
          <w:lang w:eastAsia="zh-CN"/>
        </w:rPr>
        <w:t>采购单位</w:t>
      </w:r>
      <w:r>
        <w:rPr>
          <w:rFonts w:hint="eastAsia" w:ascii="宋体" w:hAnsi="宋体" w:eastAsia="宋体" w:cs="宋体"/>
          <w:sz w:val="24"/>
          <w:szCs w:val="24"/>
        </w:rPr>
        <w:t>工作人员唱出</w:t>
      </w:r>
      <w:r>
        <w:rPr>
          <w:rFonts w:hint="eastAsia" w:ascii="宋体" w:hAnsi="宋体" w:eastAsia="宋体"/>
          <w:sz w:val="24"/>
          <w:szCs w:val="24"/>
        </w:rPr>
        <w:t>认为合适的内容，并做唱标记录。</w:t>
      </w:r>
    </w:p>
    <w:p w14:paraId="7EFF9E74">
      <w:pPr>
        <w:spacing w:before="50" w:line="500" w:lineRule="exact"/>
        <w:ind w:firstLine="482" w:firstLineChars="200"/>
        <w:rPr>
          <w:rFonts w:ascii="宋体" w:hAnsi="宋体" w:eastAsia="宋体"/>
          <w:b/>
          <w:bCs/>
          <w:sz w:val="24"/>
          <w:szCs w:val="24"/>
        </w:rPr>
      </w:pPr>
      <w:r>
        <w:rPr>
          <w:rFonts w:ascii="宋体" w:hAnsi="宋体" w:eastAsia="宋体"/>
          <w:b/>
          <w:bCs/>
          <w:sz w:val="24"/>
          <w:szCs w:val="24"/>
        </w:rPr>
        <w:t>1</w:t>
      </w:r>
      <w:r>
        <w:rPr>
          <w:rFonts w:hint="eastAsia" w:ascii="宋体" w:hAnsi="宋体" w:eastAsia="宋体"/>
          <w:b/>
          <w:bCs/>
          <w:sz w:val="24"/>
          <w:szCs w:val="24"/>
        </w:rPr>
        <w:t>7</w:t>
      </w:r>
      <w:r>
        <w:rPr>
          <w:rFonts w:ascii="宋体" w:hAnsi="宋体" w:eastAsia="宋体"/>
          <w:b/>
          <w:bCs/>
          <w:sz w:val="24"/>
          <w:szCs w:val="24"/>
        </w:rPr>
        <w:t>.</w:t>
      </w:r>
      <w:r>
        <w:rPr>
          <w:rFonts w:hint="eastAsia" w:ascii="宋体" w:hAnsi="宋体" w:eastAsia="宋体"/>
          <w:b/>
          <w:bCs/>
          <w:color w:val="000000"/>
          <w:sz w:val="24"/>
          <w:szCs w:val="24"/>
        </w:rPr>
        <w:t>对响应文件的资格性审查</w:t>
      </w:r>
    </w:p>
    <w:p w14:paraId="11934EF1">
      <w:pPr>
        <w:wordWrap w:val="0"/>
        <w:spacing w:before="50"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7</w:t>
      </w:r>
      <w:r>
        <w:rPr>
          <w:rFonts w:ascii="宋体" w:hAnsi="宋体" w:eastAsia="宋体"/>
          <w:sz w:val="24"/>
          <w:szCs w:val="24"/>
        </w:rPr>
        <w:t>.1.</w:t>
      </w:r>
      <w:r>
        <w:rPr>
          <w:rFonts w:hint="eastAsia" w:ascii="宋体" w:hAnsi="宋体" w:eastAsia="宋体"/>
          <w:sz w:val="24"/>
          <w:szCs w:val="24"/>
        </w:rPr>
        <w:t>响应截止时间止，采购人通过“信用中国”网站（</w:t>
      </w:r>
      <w:r>
        <w:rPr>
          <w:rFonts w:ascii="宋体" w:hAnsi="宋体" w:eastAsia="宋体"/>
          <w:sz w:val="24"/>
          <w:szCs w:val="24"/>
        </w:rPr>
        <w:t>http://www.creditchina.gov.cn/home</w:t>
      </w:r>
      <w:r>
        <w:rPr>
          <w:rFonts w:hint="eastAsia" w:ascii="宋体" w:hAnsi="宋体" w:eastAsia="宋体"/>
          <w:sz w:val="24"/>
          <w:szCs w:val="24"/>
        </w:rPr>
        <w:t>）、中国政府采购网站（</w:t>
      </w:r>
      <w:r>
        <w:rPr>
          <w:rFonts w:ascii="宋体" w:hAnsi="宋体" w:eastAsia="宋体"/>
          <w:sz w:val="24"/>
          <w:szCs w:val="24"/>
        </w:rPr>
        <w:t>http://www.ccgp.gov.cn/</w:t>
      </w:r>
      <w:r>
        <w:rPr>
          <w:rFonts w:hint="eastAsia" w:ascii="宋体" w:hAnsi="宋体" w:eastAsia="宋体"/>
          <w:sz w:val="24"/>
          <w:szCs w:val="24"/>
        </w:rPr>
        <w:t>）查询供应商信用记录（信用信息查询记录和证据以网页打印方式与其他采购文件一并保存。</w:t>
      </w:r>
    </w:p>
    <w:p w14:paraId="776362E8">
      <w:pPr>
        <w:pStyle w:val="20"/>
        <w:shd w:val="clear" w:color="auto" w:fill="FFFFFF"/>
        <w:spacing w:before="0" w:beforeAutospacing="0" w:after="0" w:afterAutospacing="0" w:line="500" w:lineRule="exact"/>
        <w:ind w:firstLine="405"/>
        <w:jc w:val="both"/>
        <w:rPr>
          <w:rFonts w:ascii="宋体" w:cs="Times New Roman"/>
        </w:rPr>
      </w:pPr>
      <w:r>
        <w:rPr>
          <w:rFonts w:ascii="宋体" w:hAnsi="宋体" w:cs="Times New Roman"/>
        </w:rPr>
        <w:t>1</w:t>
      </w:r>
      <w:r>
        <w:rPr>
          <w:rFonts w:hint="eastAsia" w:ascii="宋体" w:hAnsi="宋体" w:cs="Times New Roman"/>
        </w:rPr>
        <w:t>7</w:t>
      </w:r>
      <w:r>
        <w:rPr>
          <w:rFonts w:ascii="宋体" w:hAnsi="宋体" w:cs="Times New Roman"/>
        </w:rPr>
        <w:t xml:space="preserve">.2 </w:t>
      </w:r>
      <w:r>
        <w:rPr>
          <w:rFonts w:hint="eastAsia" w:ascii="宋体" w:hAnsi="宋体" w:cs="Times New Roman"/>
        </w:rPr>
        <w:t>对列入失信被执行人、重大税收违法案件当事人名单、政府采购严重违法失信行为记录名单及其他不符合《中华人民共和国政府采购法》第二十二条规定条件的供应商，拒绝其参与政府采购活动，同时其响应将被拒绝而作为无效响应处理（处罚期限届满的除外）。</w:t>
      </w:r>
    </w:p>
    <w:p w14:paraId="20B95BD4">
      <w:pPr>
        <w:spacing w:before="50" w:line="500" w:lineRule="exact"/>
        <w:ind w:firstLine="480" w:firstLineChars="200"/>
        <w:rPr>
          <w:rFonts w:ascii="宋体" w:hAnsi="宋体" w:eastAsia="宋体"/>
          <w:sz w:val="24"/>
          <w:szCs w:val="24"/>
        </w:rPr>
      </w:pPr>
      <w:r>
        <w:rPr>
          <w:rFonts w:ascii="宋体" w:hAnsi="宋体" w:eastAsia="宋体" w:cs="宋体"/>
          <w:color w:val="000000"/>
          <w:sz w:val="24"/>
          <w:szCs w:val="24"/>
        </w:rPr>
        <w:t>1</w:t>
      </w:r>
      <w:r>
        <w:rPr>
          <w:rFonts w:hint="eastAsia" w:ascii="宋体" w:hAnsi="宋体" w:eastAsia="宋体" w:cs="宋体"/>
          <w:color w:val="000000"/>
          <w:sz w:val="24"/>
          <w:szCs w:val="24"/>
        </w:rPr>
        <w:t>7</w:t>
      </w:r>
      <w:r>
        <w:rPr>
          <w:rFonts w:ascii="宋体" w:hAnsi="宋体" w:eastAsia="宋体" w:cs="宋体"/>
          <w:color w:val="000000"/>
          <w:sz w:val="24"/>
          <w:szCs w:val="24"/>
        </w:rPr>
        <w:t>.3</w:t>
      </w:r>
      <w:r>
        <w:rPr>
          <w:rFonts w:hint="eastAsia" w:ascii="宋体" w:hAnsi="宋体" w:eastAsia="宋体" w:cs="宋体"/>
          <w:color w:val="000000"/>
          <w:sz w:val="24"/>
          <w:szCs w:val="24"/>
        </w:rPr>
        <w:t>开标后，采购人将依法对响应文件进行资格性审查。</w:t>
      </w:r>
      <w:r>
        <w:rPr>
          <w:rFonts w:hint="eastAsia" w:ascii="宋体" w:hAnsi="宋体" w:eastAsia="宋体"/>
          <w:sz w:val="24"/>
          <w:szCs w:val="24"/>
        </w:rPr>
        <w:t>通过资格性审查的响应文件方可进入符合性审查，不通过资格审查的响应文件作无效响应处理。</w:t>
      </w:r>
    </w:p>
    <w:p w14:paraId="15937B65">
      <w:pPr>
        <w:spacing w:before="50" w:line="500" w:lineRule="exact"/>
        <w:ind w:firstLine="480" w:firstLineChars="200"/>
        <w:rPr>
          <w:rFonts w:ascii="宋体" w:hAnsi="宋体" w:eastAsia="宋体"/>
          <w:sz w:val="24"/>
          <w:szCs w:val="24"/>
        </w:rPr>
      </w:pPr>
      <w:r>
        <w:rPr>
          <w:rFonts w:ascii="宋体" w:hAnsi="宋体" w:eastAsia="宋体"/>
          <w:bCs/>
          <w:color w:val="000000"/>
          <w:sz w:val="24"/>
          <w:szCs w:val="24"/>
        </w:rPr>
        <w:t>1</w:t>
      </w:r>
      <w:r>
        <w:rPr>
          <w:rFonts w:hint="eastAsia" w:ascii="宋体" w:hAnsi="宋体" w:eastAsia="宋体"/>
          <w:bCs/>
          <w:color w:val="000000"/>
          <w:sz w:val="24"/>
          <w:szCs w:val="24"/>
        </w:rPr>
        <w:t>7</w:t>
      </w:r>
      <w:r>
        <w:rPr>
          <w:rFonts w:ascii="宋体" w:hAnsi="宋体" w:eastAsia="宋体"/>
          <w:bCs/>
          <w:color w:val="000000"/>
          <w:sz w:val="24"/>
          <w:szCs w:val="24"/>
        </w:rPr>
        <w:t>.4</w:t>
      </w:r>
      <w:r>
        <w:rPr>
          <w:rFonts w:hint="eastAsia" w:ascii="宋体" w:hAnsi="宋体" w:eastAsia="宋体"/>
          <w:color w:val="000000"/>
          <w:sz w:val="24"/>
          <w:szCs w:val="24"/>
        </w:rPr>
        <w:t>资格性审查是指依据法律规定和磋商文件的规定，对响应文件中的资格证明等进行审查。</w:t>
      </w:r>
    </w:p>
    <w:p w14:paraId="309FFA82">
      <w:pPr>
        <w:spacing w:line="500" w:lineRule="exact"/>
        <w:ind w:firstLine="482" w:firstLineChars="200"/>
        <w:rPr>
          <w:rFonts w:ascii="宋体" w:hAnsi="宋体" w:eastAsia="宋体"/>
          <w:b/>
          <w:kern w:val="0"/>
          <w:sz w:val="24"/>
          <w:szCs w:val="24"/>
        </w:rPr>
      </w:pPr>
      <w:r>
        <w:rPr>
          <w:rFonts w:ascii="宋体" w:hAnsi="宋体" w:eastAsia="宋体"/>
          <w:b/>
          <w:kern w:val="0"/>
          <w:sz w:val="24"/>
          <w:szCs w:val="24"/>
        </w:rPr>
        <w:t>1</w:t>
      </w:r>
      <w:r>
        <w:rPr>
          <w:rFonts w:hint="eastAsia" w:ascii="宋体" w:hAnsi="宋体" w:eastAsia="宋体"/>
          <w:b/>
          <w:kern w:val="0"/>
          <w:sz w:val="24"/>
          <w:szCs w:val="24"/>
        </w:rPr>
        <w:t>8</w:t>
      </w:r>
      <w:r>
        <w:rPr>
          <w:rFonts w:ascii="宋体" w:hAnsi="宋体" w:eastAsia="宋体"/>
          <w:b/>
          <w:kern w:val="0"/>
          <w:sz w:val="24"/>
          <w:szCs w:val="24"/>
        </w:rPr>
        <w:t>.</w:t>
      </w:r>
      <w:r>
        <w:rPr>
          <w:rFonts w:hint="eastAsia" w:ascii="宋体" w:hAnsi="宋体" w:eastAsia="宋体"/>
          <w:b/>
          <w:kern w:val="0"/>
          <w:sz w:val="24"/>
          <w:szCs w:val="24"/>
        </w:rPr>
        <w:t>磋商小组</w:t>
      </w:r>
    </w:p>
    <w:p w14:paraId="7BFB358A">
      <w:pPr>
        <w:spacing w:line="500" w:lineRule="exact"/>
        <w:ind w:firstLine="480" w:firstLineChars="200"/>
        <w:rPr>
          <w:rFonts w:ascii="宋体" w:hAnsi="宋体" w:eastAsia="宋体"/>
          <w:b/>
          <w:kern w:val="0"/>
          <w:sz w:val="24"/>
          <w:szCs w:val="24"/>
        </w:rPr>
      </w:pPr>
      <w:r>
        <w:rPr>
          <w:rFonts w:ascii="宋体" w:hAnsi="宋体" w:eastAsia="宋体"/>
          <w:sz w:val="24"/>
          <w:szCs w:val="24"/>
        </w:rPr>
        <w:t>1</w:t>
      </w:r>
      <w:r>
        <w:rPr>
          <w:rFonts w:hint="eastAsia" w:ascii="宋体" w:hAnsi="宋体" w:eastAsia="宋体"/>
          <w:sz w:val="24"/>
          <w:szCs w:val="24"/>
        </w:rPr>
        <w:t>8</w:t>
      </w:r>
      <w:r>
        <w:rPr>
          <w:rFonts w:ascii="宋体" w:hAnsi="宋体" w:eastAsia="宋体"/>
          <w:sz w:val="24"/>
          <w:szCs w:val="24"/>
        </w:rPr>
        <w:t xml:space="preserve">.1 </w:t>
      </w:r>
      <w:r>
        <w:rPr>
          <w:rFonts w:hint="eastAsia" w:ascii="宋体" w:hAnsi="宋体" w:eastAsia="宋体"/>
          <w:sz w:val="24"/>
          <w:szCs w:val="24"/>
        </w:rPr>
        <w:t>采购人将根据竞争性磋商货物和服务的特点依法组建磋商小组，其成员由采购人相关部门人员单数组成。磋商小组按照竞争性磋商文件确定的评审标准和方法，对响应文件进行评审和比较。</w:t>
      </w:r>
    </w:p>
    <w:p w14:paraId="5DD38DFA">
      <w:pPr>
        <w:spacing w:line="500" w:lineRule="exact"/>
        <w:ind w:firstLine="480" w:firstLineChars="200"/>
        <w:rPr>
          <w:rFonts w:ascii="宋体" w:hAnsi="宋体" w:eastAsia="宋体"/>
          <w:b/>
          <w:bCs/>
          <w:sz w:val="24"/>
          <w:szCs w:val="24"/>
        </w:rPr>
      </w:pPr>
      <w:bookmarkStart w:id="171" w:name="_Toc30331"/>
      <w:bookmarkStart w:id="172" w:name="_Toc480020268"/>
      <w:bookmarkStart w:id="173" w:name="_Toc479991593"/>
      <w:bookmarkStart w:id="174" w:name="_Toc454701392"/>
      <w:bookmarkStart w:id="175" w:name="_Toc468606040"/>
      <w:bookmarkStart w:id="176" w:name="_Toc480010719"/>
      <w:bookmarkStart w:id="177" w:name="_Toc503758481"/>
      <w:bookmarkStart w:id="178" w:name="_Toc467236751"/>
      <w:bookmarkStart w:id="179" w:name="_Toc498567844"/>
      <w:bookmarkStart w:id="180" w:name="_Toc467987834"/>
      <w:bookmarkStart w:id="181" w:name="_Toc458262625"/>
      <w:bookmarkStart w:id="182" w:name="_Toc480021064"/>
      <w:bookmarkStart w:id="183" w:name="_Toc468157547"/>
      <w:bookmarkStart w:id="184" w:name="_Toc480171890"/>
      <w:bookmarkStart w:id="185" w:name="_Toc135125763"/>
      <w:r>
        <w:rPr>
          <w:rFonts w:hint="eastAsia" w:hAnsi="宋体"/>
          <w:sz w:val="24"/>
          <w:szCs w:val="24"/>
        </w:rPr>
        <w:t>19</w:t>
      </w:r>
      <w:r>
        <w:rPr>
          <w:rFonts w:hAnsi="宋体"/>
          <w:sz w:val="24"/>
          <w:szCs w:val="24"/>
        </w:rPr>
        <w:t>.</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hint="eastAsia" w:ascii="宋体" w:hAnsi="宋体" w:eastAsia="宋体"/>
          <w:b/>
          <w:bCs/>
          <w:color w:val="000000"/>
          <w:sz w:val="24"/>
          <w:szCs w:val="24"/>
        </w:rPr>
        <w:t>对响应文件的符合性审查</w:t>
      </w:r>
    </w:p>
    <w:p w14:paraId="3BDFBFB2">
      <w:pPr>
        <w:spacing w:line="500" w:lineRule="exact"/>
        <w:ind w:firstLine="480" w:firstLineChars="200"/>
        <w:rPr>
          <w:rFonts w:ascii="宋体" w:hAnsi="宋体" w:eastAsia="宋体" w:cs="宋体"/>
          <w:sz w:val="24"/>
          <w:szCs w:val="24"/>
        </w:rPr>
      </w:pPr>
      <w:bookmarkStart w:id="186" w:name="_Toc454701395"/>
      <w:bookmarkStart w:id="187" w:name="_Toc503758483"/>
      <w:bookmarkStart w:id="188" w:name="_Toc479991595"/>
      <w:bookmarkStart w:id="189" w:name="_Toc468606042"/>
      <w:bookmarkStart w:id="190" w:name="_Toc467987836"/>
      <w:bookmarkStart w:id="191" w:name="_Toc480010721"/>
      <w:bookmarkStart w:id="192" w:name="_Toc467236753"/>
      <w:bookmarkStart w:id="193" w:name="_Toc480020270"/>
      <w:bookmarkStart w:id="194" w:name="_Toc458262628"/>
      <w:bookmarkStart w:id="195" w:name="_Toc480021066"/>
      <w:bookmarkStart w:id="196" w:name="_Toc468157549"/>
      <w:bookmarkStart w:id="197" w:name="_Toc480171892"/>
      <w:r>
        <w:rPr>
          <w:rFonts w:hint="eastAsia" w:ascii="宋体" w:hAnsi="宋体" w:eastAsia="宋体" w:cs="宋体"/>
          <w:sz w:val="24"/>
          <w:szCs w:val="24"/>
        </w:rPr>
        <w:t>19</w:t>
      </w:r>
      <w:r>
        <w:rPr>
          <w:rFonts w:ascii="宋体" w:hAnsi="宋体" w:eastAsia="宋体" w:cs="宋体"/>
          <w:sz w:val="24"/>
          <w:szCs w:val="24"/>
        </w:rPr>
        <w:t>.1</w:t>
      </w:r>
      <w:r>
        <w:rPr>
          <w:rFonts w:hint="eastAsia" w:ascii="宋体" w:hAnsi="宋体" w:eastAsia="宋体" w:cs="宋体"/>
          <w:sz w:val="24"/>
          <w:szCs w:val="24"/>
        </w:rPr>
        <w:t>资格性审查通过后，由磋商小组对响应文件进行符合性审查。</w:t>
      </w:r>
    </w:p>
    <w:p w14:paraId="03A8502A">
      <w:pPr>
        <w:spacing w:line="500" w:lineRule="exact"/>
        <w:ind w:firstLine="480" w:firstLineChars="200"/>
        <w:rPr>
          <w:rFonts w:ascii="宋体" w:hAnsi="宋体" w:eastAsia="宋体"/>
          <w:sz w:val="24"/>
          <w:szCs w:val="24"/>
        </w:rPr>
      </w:pPr>
      <w:r>
        <w:rPr>
          <w:rFonts w:hint="eastAsia" w:ascii="宋体" w:hAnsi="宋体" w:eastAsia="宋体"/>
          <w:sz w:val="24"/>
          <w:szCs w:val="24"/>
        </w:rPr>
        <w:t>19</w:t>
      </w:r>
      <w:r>
        <w:rPr>
          <w:rFonts w:ascii="宋体" w:hAnsi="宋体" w:eastAsia="宋体"/>
          <w:sz w:val="24"/>
          <w:szCs w:val="24"/>
        </w:rPr>
        <w:t>.</w:t>
      </w:r>
      <w:r>
        <w:rPr>
          <w:rFonts w:hint="eastAsia" w:ascii="宋体" w:hAnsi="宋体" w:eastAsia="宋体"/>
          <w:sz w:val="24"/>
          <w:szCs w:val="24"/>
        </w:rPr>
        <w:t>2符合性审查是指依据磋商文件的规定，对响应文件的有效性、完整性和对磋商文件的响应程度进行审查，以确定是否对磋商文件的实质性要求作出响应，</w:t>
      </w:r>
      <w:r>
        <w:rPr>
          <w:rFonts w:hint="eastAsia" w:ascii="宋体" w:hAnsi="宋体" w:eastAsia="宋体"/>
          <w:color w:val="000000"/>
          <w:sz w:val="24"/>
          <w:szCs w:val="24"/>
        </w:rPr>
        <w:t>包括审查响应文件是否完整、有否计算错误、文件签署是否合格和响应文件的编排是否有序等</w:t>
      </w:r>
      <w:r>
        <w:rPr>
          <w:rFonts w:hint="eastAsia" w:ascii="宋体" w:hAnsi="宋体" w:eastAsia="宋体"/>
          <w:sz w:val="24"/>
          <w:szCs w:val="24"/>
        </w:rPr>
        <w:t>。</w:t>
      </w:r>
    </w:p>
    <w:p w14:paraId="0AB7F757">
      <w:pPr>
        <w:spacing w:before="50" w:line="500" w:lineRule="exact"/>
        <w:ind w:firstLine="480" w:firstLineChars="200"/>
        <w:rPr>
          <w:rFonts w:ascii="宋体" w:hAnsi="宋体" w:eastAsia="宋体"/>
          <w:spacing w:val="6"/>
          <w:sz w:val="24"/>
          <w:szCs w:val="24"/>
        </w:rPr>
      </w:pPr>
      <w:r>
        <w:rPr>
          <w:rFonts w:hint="eastAsia" w:ascii="宋体" w:hAnsi="宋体" w:eastAsia="宋体"/>
          <w:sz w:val="24"/>
          <w:szCs w:val="24"/>
        </w:rPr>
        <w:t>19</w:t>
      </w:r>
      <w:r>
        <w:rPr>
          <w:rFonts w:ascii="宋体" w:hAnsi="宋体" w:eastAsia="宋体"/>
          <w:sz w:val="24"/>
          <w:szCs w:val="24"/>
        </w:rPr>
        <w:t>.</w:t>
      </w:r>
      <w:r>
        <w:rPr>
          <w:rFonts w:hint="eastAsia" w:ascii="宋体" w:hAnsi="宋体" w:eastAsia="宋体"/>
          <w:sz w:val="24"/>
          <w:szCs w:val="24"/>
        </w:rPr>
        <w:t>3</w:t>
      </w:r>
      <w:r>
        <w:rPr>
          <w:rFonts w:hint="eastAsia" w:ascii="宋体" w:hAnsi="宋体" w:eastAsia="宋体"/>
          <w:spacing w:val="6"/>
          <w:sz w:val="24"/>
          <w:szCs w:val="24"/>
        </w:rPr>
        <w:t>响应文件报价出现前后不一致的，按照下列规定修正：</w:t>
      </w:r>
    </w:p>
    <w:p w14:paraId="01256612">
      <w:pPr>
        <w:spacing w:before="50" w:line="500" w:lineRule="exact"/>
        <w:ind w:firstLine="504" w:firstLineChars="200"/>
        <w:rPr>
          <w:rFonts w:ascii="宋体" w:hAnsi="宋体" w:eastAsia="宋体"/>
          <w:spacing w:val="6"/>
          <w:sz w:val="24"/>
          <w:szCs w:val="24"/>
        </w:rPr>
      </w:pPr>
      <w:r>
        <w:rPr>
          <w:rFonts w:hint="eastAsia" w:ascii="宋体" w:hAnsi="宋体" w:eastAsia="宋体"/>
          <w:spacing w:val="6"/>
          <w:sz w:val="24"/>
          <w:szCs w:val="24"/>
        </w:rPr>
        <w:t>（</w:t>
      </w:r>
      <w:r>
        <w:rPr>
          <w:rFonts w:ascii="宋体" w:hAnsi="宋体" w:eastAsia="宋体"/>
          <w:spacing w:val="6"/>
          <w:sz w:val="24"/>
          <w:szCs w:val="24"/>
        </w:rPr>
        <w:t>1</w:t>
      </w:r>
      <w:r>
        <w:rPr>
          <w:rFonts w:hint="eastAsia" w:ascii="宋体" w:hAnsi="宋体" w:eastAsia="宋体"/>
          <w:spacing w:val="6"/>
          <w:sz w:val="24"/>
          <w:szCs w:val="24"/>
        </w:rPr>
        <w:t>）响应文件中报价一览表（报价表）内容与响应文件中相应内容不一致的，以报价一览表（报价表）为准；</w:t>
      </w:r>
    </w:p>
    <w:p w14:paraId="661EBD40">
      <w:pPr>
        <w:spacing w:before="50" w:line="500" w:lineRule="exact"/>
        <w:ind w:firstLine="504" w:firstLineChars="200"/>
        <w:rPr>
          <w:rFonts w:ascii="宋体" w:hAnsi="宋体" w:eastAsia="宋体"/>
          <w:spacing w:val="6"/>
          <w:sz w:val="24"/>
          <w:szCs w:val="24"/>
        </w:rPr>
      </w:pPr>
      <w:r>
        <w:rPr>
          <w:rFonts w:hint="eastAsia" w:ascii="宋体" w:hAnsi="宋体" w:eastAsia="宋体"/>
          <w:spacing w:val="6"/>
          <w:sz w:val="24"/>
          <w:szCs w:val="24"/>
        </w:rPr>
        <w:t>（</w:t>
      </w:r>
      <w:r>
        <w:rPr>
          <w:rFonts w:ascii="宋体" w:hAnsi="宋体" w:eastAsia="宋体"/>
          <w:spacing w:val="6"/>
          <w:sz w:val="24"/>
          <w:szCs w:val="24"/>
        </w:rPr>
        <w:t>2</w:t>
      </w:r>
      <w:r>
        <w:rPr>
          <w:rFonts w:hint="eastAsia" w:ascii="宋体" w:hAnsi="宋体" w:eastAsia="宋体"/>
          <w:spacing w:val="6"/>
          <w:sz w:val="24"/>
          <w:szCs w:val="24"/>
        </w:rPr>
        <w:t>）大写金额和小写金额不一致的，以大写金额为准；</w:t>
      </w:r>
    </w:p>
    <w:p w14:paraId="1795EA49">
      <w:pPr>
        <w:spacing w:before="50" w:line="500" w:lineRule="exact"/>
        <w:ind w:firstLine="504" w:firstLineChars="200"/>
        <w:rPr>
          <w:rFonts w:ascii="宋体" w:hAnsi="宋体" w:eastAsia="宋体"/>
          <w:spacing w:val="6"/>
          <w:sz w:val="24"/>
          <w:szCs w:val="24"/>
        </w:rPr>
      </w:pPr>
      <w:r>
        <w:rPr>
          <w:rFonts w:hint="eastAsia" w:ascii="宋体" w:hAnsi="宋体" w:eastAsia="宋体"/>
          <w:spacing w:val="6"/>
          <w:sz w:val="24"/>
          <w:szCs w:val="24"/>
        </w:rPr>
        <w:t>（</w:t>
      </w:r>
      <w:r>
        <w:rPr>
          <w:rFonts w:ascii="宋体" w:hAnsi="宋体" w:eastAsia="宋体"/>
          <w:spacing w:val="6"/>
          <w:sz w:val="24"/>
          <w:szCs w:val="24"/>
        </w:rPr>
        <w:t>3</w:t>
      </w:r>
      <w:r>
        <w:rPr>
          <w:rFonts w:hint="eastAsia" w:ascii="宋体" w:hAnsi="宋体" w:eastAsia="宋体"/>
          <w:spacing w:val="6"/>
          <w:sz w:val="24"/>
          <w:szCs w:val="24"/>
        </w:rPr>
        <w:t>）单价金额小数点或者百分比有明显错位的，以报价一览表的总价为准，并修改单价；</w:t>
      </w:r>
    </w:p>
    <w:p w14:paraId="35B2F231">
      <w:pPr>
        <w:spacing w:before="50" w:line="500" w:lineRule="exact"/>
        <w:ind w:firstLine="504" w:firstLineChars="200"/>
        <w:rPr>
          <w:rFonts w:ascii="宋体" w:hAnsi="宋体" w:eastAsia="宋体"/>
          <w:spacing w:val="6"/>
          <w:sz w:val="24"/>
          <w:szCs w:val="24"/>
        </w:rPr>
      </w:pPr>
      <w:r>
        <w:rPr>
          <w:rFonts w:hint="eastAsia" w:ascii="宋体" w:hAnsi="宋体" w:eastAsia="宋体"/>
          <w:spacing w:val="6"/>
          <w:sz w:val="24"/>
          <w:szCs w:val="24"/>
        </w:rPr>
        <w:t>（</w:t>
      </w:r>
      <w:r>
        <w:rPr>
          <w:rFonts w:ascii="宋体" w:hAnsi="宋体" w:eastAsia="宋体"/>
          <w:spacing w:val="6"/>
          <w:sz w:val="24"/>
          <w:szCs w:val="24"/>
        </w:rPr>
        <w:t>4</w:t>
      </w:r>
      <w:r>
        <w:rPr>
          <w:rFonts w:hint="eastAsia" w:ascii="宋体" w:hAnsi="宋体" w:eastAsia="宋体"/>
          <w:spacing w:val="6"/>
          <w:sz w:val="24"/>
          <w:szCs w:val="24"/>
        </w:rPr>
        <w:t>）总价金额与按单价汇总金额不一致的，以单价金额计算结果为准。</w:t>
      </w:r>
    </w:p>
    <w:p w14:paraId="69C6950C">
      <w:pPr>
        <w:spacing w:before="50" w:line="500" w:lineRule="exact"/>
        <w:ind w:firstLine="504" w:firstLineChars="200"/>
        <w:rPr>
          <w:rFonts w:ascii="宋体" w:hAnsi="宋体" w:eastAsia="宋体"/>
          <w:spacing w:val="6"/>
          <w:sz w:val="24"/>
          <w:szCs w:val="24"/>
        </w:rPr>
      </w:pPr>
      <w:r>
        <w:rPr>
          <w:rFonts w:hint="eastAsia" w:ascii="宋体" w:hAnsi="宋体" w:eastAsia="宋体"/>
          <w:spacing w:val="6"/>
          <w:sz w:val="24"/>
          <w:szCs w:val="24"/>
        </w:rPr>
        <w:t>同时出现两种以上不一致的，按照前款规定的顺序修正。供应商的报价修正应当采用书面形式，并加盖供应商公章，或者由法定代表人</w:t>
      </w:r>
      <w:r>
        <w:rPr>
          <w:rFonts w:ascii="宋体" w:hAnsi="宋体" w:eastAsia="宋体"/>
          <w:spacing w:val="6"/>
          <w:sz w:val="24"/>
          <w:szCs w:val="24"/>
        </w:rPr>
        <w:t>/</w:t>
      </w:r>
      <w:r>
        <w:rPr>
          <w:rFonts w:hint="eastAsia" w:ascii="宋体" w:hAnsi="宋体" w:eastAsia="宋体"/>
          <w:spacing w:val="6"/>
          <w:sz w:val="24"/>
          <w:szCs w:val="24"/>
        </w:rPr>
        <w:t>负责人或委托代理人签字。修正后的报价经供应商确认后产生约束力，供应商不确认的，其响应无效。</w:t>
      </w:r>
    </w:p>
    <w:p w14:paraId="30230C8B">
      <w:pPr>
        <w:spacing w:line="500" w:lineRule="exact"/>
        <w:ind w:firstLine="480" w:firstLineChars="200"/>
        <w:rPr>
          <w:rFonts w:ascii="宋体" w:hAnsi="宋体" w:eastAsia="宋体"/>
          <w:sz w:val="24"/>
          <w:szCs w:val="24"/>
        </w:rPr>
      </w:pPr>
      <w:r>
        <w:rPr>
          <w:rFonts w:hint="eastAsia" w:ascii="宋体" w:hAnsi="宋体" w:eastAsia="宋体"/>
          <w:sz w:val="24"/>
          <w:szCs w:val="24"/>
        </w:rPr>
        <w:t>19</w:t>
      </w:r>
      <w:r>
        <w:rPr>
          <w:rFonts w:ascii="宋体" w:hAnsi="宋体" w:eastAsia="宋体"/>
          <w:sz w:val="24"/>
          <w:szCs w:val="24"/>
        </w:rPr>
        <w:t>.</w:t>
      </w:r>
      <w:r>
        <w:rPr>
          <w:rFonts w:hint="eastAsia" w:ascii="宋体" w:hAnsi="宋体" w:eastAsia="宋体"/>
          <w:sz w:val="24"/>
          <w:szCs w:val="24"/>
        </w:rPr>
        <w:t>4在对响应文件进行详细评估之前，磋商小组将审查每份响应文件是否实质上响应了磋商文件的要求。实质性响应的响应文件应该是与磋商文件要求的全部条款、条件和规格相符，没有重大偏离。对关键条文的偏离（例如关于适用法律、税及关税等的偏离）将被认为是实质上的偏离，而纠正这些偏离，将影响到其他提交实质性响应文件的供应商的公平。</w:t>
      </w:r>
    </w:p>
    <w:p w14:paraId="4D0C087E">
      <w:pPr>
        <w:spacing w:line="500" w:lineRule="exact"/>
        <w:ind w:firstLine="480" w:firstLineChars="200"/>
        <w:rPr>
          <w:rFonts w:ascii="宋体" w:hAnsi="宋体" w:eastAsia="宋体"/>
          <w:sz w:val="24"/>
          <w:szCs w:val="24"/>
        </w:rPr>
      </w:pPr>
      <w:r>
        <w:rPr>
          <w:rFonts w:hint="eastAsia" w:ascii="宋体" w:hAnsi="宋体" w:eastAsia="宋体"/>
          <w:sz w:val="24"/>
          <w:szCs w:val="24"/>
        </w:rPr>
        <w:t>19</w:t>
      </w:r>
      <w:r>
        <w:rPr>
          <w:rFonts w:ascii="宋体" w:hAnsi="宋体" w:eastAsia="宋体"/>
          <w:sz w:val="24"/>
          <w:szCs w:val="24"/>
        </w:rPr>
        <w:t>.</w:t>
      </w:r>
      <w:r>
        <w:rPr>
          <w:rFonts w:hint="eastAsia" w:ascii="宋体" w:hAnsi="宋体" w:eastAsia="宋体"/>
          <w:sz w:val="24"/>
          <w:szCs w:val="24"/>
        </w:rPr>
        <w:t>5磋商小组确认响应文件是否响应磋商文件，只根据响应文件本身的内容，而不寻找外部的证据。</w:t>
      </w:r>
    </w:p>
    <w:p w14:paraId="1FE50FAF">
      <w:pPr>
        <w:spacing w:line="500" w:lineRule="exact"/>
        <w:ind w:firstLine="480" w:firstLineChars="200"/>
        <w:rPr>
          <w:rFonts w:ascii="宋体" w:hAnsi="宋体" w:eastAsia="宋体"/>
          <w:sz w:val="24"/>
          <w:szCs w:val="24"/>
        </w:rPr>
      </w:pPr>
      <w:r>
        <w:rPr>
          <w:rFonts w:hint="eastAsia" w:ascii="宋体" w:hAnsi="宋体" w:eastAsia="宋体"/>
          <w:sz w:val="24"/>
          <w:szCs w:val="24"/>
        </w:rPr>
        <w:t>19</w:t>
      </w:r>
      <w:r>
        <w:rPr>
          <w:rFonts w:ascii="宋体" w:hAnsi="宋体" w:eastAsia="宋体"/>
          <w:sz w:val="24"/>
          <w:szCs w:val="24"/>
        </w:rPr>
        <w:t>.</w:t>
      </w:r>
      <w:r>
        <w:rPr>
          <w:rFonts w:hint="eastAsia" w:ascii="宋体" w:hAnsi="宋体" w:eastAsia="宋体"/>
          <w:sz w:val="24"/>
          <w:szCs w:val="24"/>
        </w:rPr>
        <w:t>6实质上没有响应磋商文件要求的响应文件将被拒绝。供应商不得通过修正或撤销不合要求的偏离或采取其他方式，从而使其响应文件成为实质上响应的文件。</w:t>
      </w:r>
    </w:p>
    <w:p w14:paraId="2D59BDB6">
      <w:pPr>
        <w:spacing w:line="500" w:lineRule="exact"/>
        <w:ind w:firstLine="480" w:firstLineChars="200"/>
        <w:rPr>
          <w:rFonts w:ascii="宋体" w:hAnsi="宋体" w:eastAsia="宋体"/>
          <w:sz w:val="24"/>
          <w:szCs w:val="24"/>
        </w:rPr>
      </w:pPr>
      <w:r>
        <w:rPr>
          <w:rFonts w:hint="eastAsia" w:ascii="宋体" w:hAnsi="宋体" w:eastAsia="宋体"/>
          <w:sz w:val="24"/>
          <w:szCs w:val="24"/>
        </w:rPr>
        <w:t>19</w:t>
      </w:r>
      <w:r>
        <w:rPr>
          <w:rFonts w:ascii="宋体" w:hAnsi="宋体" w:eastAsia="宋体"/>
          <w:sz w:val="24"/>
          <w:szCs w:val="24"/>
        </w:rPr>
        <w:t>.</w:t>
      </w:r>
      <w:r>
        <w:rPr>
          <w:rFonts w:hint="eastAsia" w:ascii="宋体" w:hAnsi="宋体" w:eastAsia="宋体"/>
          <w:sz w:val="24"/>
          <w:szCs w:val="24"/>
        </w:rPr>
        <w:t>7发现供应商有下列情况之一，其响应将被拒绝：</w:t>
      </w:r>
    </w:p>
    <w:p w14:paraId="02E746A5">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）供应商以他人名义响应、与其他供应商串通响应、以行贿手段谋取成交或以其他弄虚作假方式响应的；</w:t>
      </w:r>
    </w:p>
    <w:p w14:paraId="74394EC7">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w:t>
      </w:r>
      <w:r>
        <w:rPr>
          <w:rFonts w:hint="eastAsia" w:ascii="宋体" w:hAnsi="宋体" w:eastAsia="宋体"/>
          <w:color w:val="000000"/>
          <w:sz w:val="24"/>
          <w:szCs w:val="24"/>
        </w:rPr>
        <w:t>响应</w:t>
      </w:r>
      <w:r>
        <w:rPr>
          <w:rFonts w:ascii="宋体" w:hAnsi="宋体" w:eastAsia="宋体"/>
          <w:color w:val="000000"/>
          <w:sz w:val="24"/>
          <w:szCs w:val="24"/>
        </w:rPr>
        <w:t>文件未按照</w:t>
      </w:r>
      <w:r>
        <w:rPr>
          <w:rFonts w:hint="eastAsia" w:ascii="宋体" w:hAnsi="宋体" w:eastAsia="宋体"/>
          <w:color w:val="000000"/>
          <w:sz w:val="24"/>
          <w:szCs w:val="24"/>
        </w:rPr>
        <w:t>磋商</w:t>
      </w:r>
      <w:r>
        <w:rPr>
          <w:rFonts w:ascii="宋体" w:hAnsi="宋体" w:eastAsia="宋体"/>
          <w:color w:val="000000"/>
          <w:sz w:val="24"/>
          <w:szCs w:val="24"/>
        </w:rPr>
        <w:t>文件规定要求签署、盖章的；</w:t>
      </w:r>
      <w:r>
        <w:rPr>
          <w:rFonts w:hint="eastAsia" w:ascii="宋体" w:hAnsi="宋体" w:eastAsia="宋体"/>
          <w:sz w:val="24"/>
          <w:szCs w:val="24"/>
        </w:rPr>
        <w:t>；</w:t>
      </w:r>
    </w:p>
    <w:p w14:paraId="3C59F15B">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）响应文件签字人无有效委托的；</w:t>
      </w:r>
    </w:p>
    <w:p w14:paraId="39E2BB96">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）供应商资格条件不符合国家规定和磋商文件要求的，或者拒不按照要求对响应文件进行澄清、说明或者纠正的；</w:t>
      </w:r>
    </w:p>
    <w:p w14:paraId="2AEFD203">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）供应商以低于成本报价响应的，磋商报价超出本项目最高限价的和不接受价格修正的；</w:t>
      </w:r>
    </w:p>
    <w:p w14:paraId="76763532">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）响应有效期不足的；</w:t>
      </w:r>
    </w:p>
    <w:p w14:paraId="273B8186">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w:t>
      </w:r>
      <w:r>
        <w:rPr>
          <w:rFonts w:hint="eastAsia" w:ascii="宋体" w:hAnsi="宋体" w:eastAsia="宋体"/>
          <w:sz w:val="24"/>
          <w:szCs w:val="24"/>
        </w:rPr>
        <w:t>）响应文件中附有</w:t>
      </w:r>
      <w:r>
        <w:rPr>
          <w:rFonts w:hint="eastAsia" w:ascii="宋体" w:hAnsi="宋体" w:eastAsia="宋体"/>
          <w:sz w:val="24"/>
          <w:szCs w:val="24"/>
          <w:lang w:eastAsia="zh-CN"/>
        </w:rPr>
        <w:t>采购单位</w:t>
      </w:r>
      <w:r>
        <w:rPr>
          <w:rFonts w:hint="eastAsia" w:ascii="宋体" w:hAnsi="宋体" w:eastAsia="宋体"/>
          <w:sz w:val="24"/>
          <w:szCs w:val="24"/>
        </w:rPr>
        <w:t>不能接受的条件或不符合磋商文件中规定的其他实质性要求的。</w:t>
      </w:r>
      <w:bookmarkStart w:id="198" w:name="_Toc475249136"/>
    </w:p>
    <w:bookmarkEnd w:id="198"/>
    <w:p w14:paraId="57E10DE4">
      <w:pPr>
        <w:pStyle w:val="5"/>
        <w:spacing w:before="0" w:after="0" w:line="500" w:lineRule="exact"/>
        <w:ind w:firstLine="482" w:firstLineChars="200"/>
        <w:rPr>
          <w:rFonts w:hAnsi="宋体"/>
          <w:sz w:val="24"/>
          <w:szCs w:val="24"/>
        </w:rPr>
      </w:pPr>
      <w:bookmarkStart w:id="199" w:name="_Toc498567845"/>
      <w:bookmarkStart w:id="200" w:name="_Toc135125764"/>
      <w:bookmarkStart w:id="201" w:name="_Toc21613"/>
      <w:bookmarkStart w:id="202" w:name="_Toc6343"/>
      <w:r>
        <w:rPr>
          <w:rFonts w:hAnsi="宋体"/>
          <w:sz w:val="24"/>
          <w:szCs w:val="24"/>
        </w:rPr>
        <w:t>2</w:t>
      </w:r>
      <w:r>
        <w:rPr>
          <w:rFonts w:hint="eastAsia" w:hAnsi="宋体"/>
          <w:sz w:val="24"/>
          <w:szCs w:val="24"/>
        </w:rPr>
        <w:t>0</w:t>
      </w:r>
      <w:r>
        <w:rPr>
          <w:rFonts w:hAnsi="宋体"/>
          <w:sz w:val="24"/>
          <w:szCs w:val="24"/>
        </w:rPr>
        <w:t>.</w:t>
      </w:r>
      <w:r>
        <w:rPr>
          <w:rFonts w:hint="eastAsia" w:hAnsi="宋体"/>
          <w:sz w:val="24"/>
          <w:szCs w:val="24"/>
        </w:rPr>
        <w:t>开展</w:t>
      </w:r>
      <w:bookmarkEnd w:id="199"/>
      <w:bookmarkEnd w:id="200"/>
      <w:r>
        <w:rPr>
          <w:rFonts w:hint="eastAsia" w:hAnsi="宋体"/>
          <w:sz w:val="24"/>
          <w:szCs w:val="24"/>
        </w:rPr>
        <w:t>磋商</w:t>
      </w:r>
      <w:bookmarkEnd w:id="201"/>
      <w:bookmarkEnd w:id="202"/>
    </w:p>
    <w:p w14:paraId="147E2520">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0</w:t>
      </w:r>
      <w:r>
        <w:rPr>
          <w:rFonts w:ascii="宋体" w:hAnsi="宋体" w:eastAsia="宋体"/>
          <w:sz w:val="24"/>
          <w:szCs w:val="24"/>
        </w:rPr>
        <w:t>.1</w:t>
      </w:r>
      <w:r>
        <w:rPr>
          <w:rFonts w:hint="eastAsia" w:ascii="宋体" w:hAnsi="宋体" w:eastAsia="宋体"/>
          <w:sz w:val="24"/>
          <w:szCs w:val="24"/>
        </w:rPr>
        <w:t>主持人宣读《磋商小组工作守则》，谈磋商小组成员签字确认；</w:t>
      </w:r>
    </w:p>
    <w:p w14:paraId="5EB79618">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0</w:t>
      </w:r>
      <w:r>
        <w:rPr>
          <w:rFonts w:ascii="宋体" w:hAnsi="宋体" w:eastAsia="宋体"/>
          <w:sz w:val="24"/>
          <w:szCs w:val="24"/>
        </w:rPr>
        <w:t>.2</w:t>
      </w:r>
      <w:r>
        <w:rPr>
          <w:rFonts w:hint="eastAsia" w:ascii="宋体" w:hAnsi="宋体" w:eastAsia="宋体"/>
          <w:sz w:val="24"/>
          <w:szCs w:val="24"/>
        </w:rPr>
        <w:t>磋商小组所有成员应当集中与单一供应商就有关技术、价格、服务期、付款方式、售后服务等问题分别进行一轮或多轮的磋商，在磋商中，磋商小组和当事人应当严格遵循保密原则，任何人不得透露与磋商供应商有关的技术、价格和其他信息；</w:t>
      </w:r>
    </w:p>
    <w:p w14:paraId="32FAC1D3">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0</w:t>
      </w:r>
      <w:r>
        <w:rPr>
          <w:rFonts w:ascii="宋体" w:hAnsi="宋体" w:eastAsia="宋体"/>
          <w:sz w:val="24"/>
          <w:szCs w:val="24"/>
        </w:rPr>
        <w:t>.3</w:t>
      </w:r>
      <w:r>
        <w:rPr>
          <w:rFonts w:hint="eastAsia" w:ascii="宋体" w:hAnsi="宋体" w:eastAsia="宋体"/>
          <w:sz w:val="24"/>
          <w:szCs w:val="24"/>
        </w:rPr>
        <w:t>磋商小组可以修改磋商文件，但涉及实质性变动的，应当以书面形式通知所有参加磋商的供应商。供应商所作的回答，应当整理为书面材料作为补充文件，并经供应商法定代表人/单位负责人（或委托代理人）签字确认。</w:t>
      </w:r>
    </w:p>
    <w:p w14:paraId="19989ACC">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0</w:t>
      </w:r>
      <w:r>
        <w:rPr>
          <w:rFonts w:ascii="宋体" w:hAnsi="宋体" w:eastAsia="宋体"/>
          <w:sz w:val="24"/>
          <w:szCs w:val="24"/>
        </w:rPr>
        <w:t>.4</w:t>
      </w:r>
      <w:r>
        <w:rPr>
          <w:rFonts w:hint="eastAsia" w:ascii="宋体" w:hAnsi="宋体" w:eastAsia="宋体"/>
          <w:sz w:val="24"/>
          <w:szCs w:val="24"/>
          <w:lang w:val="zh-CN"/>
        </w:rPr>
        <w:t>在磋商文件的要求得到实质性响应的前提下，</w:t>
      </w:r>
      <w:r>
        <w:rPr>
          <w:rFonts w:hint="eastAsia" w:ascii="宋体" w:hAnsi="宋体" w:eastAsia="宋体"/>
          <w:sz w:val="24"/>
          <w:szCs w:val="24"/>
        </w:rPr>
        <w:t>磋商会议应该达到：使参加磋商的所有供应商提供的产品和服务基本一致。</w:t>
      </w:r>
    </w:p>
    <w:p w14:paraId="43E1FB9A">
      <w:pPr>
        <w:spacing w:line="500" w:lineRule="exact"/>
        <w:ind w:firstLine="480" w:firstLineChars="200"/>
        <w:rPr>
          <w:rFonts w:ascii="宋体" w:hAnsi="宋体" w:eastAsia="宋体"/>
          <w:sz w:val="24"/>
          <w:szCs w:val="24"/>
        </w:rPr>
      </w:pPr>
      <w:r>
        <w:rPr>
          <w:rFonts w:hint="eastAsia" w:ascii="宋体" w:hAnsi="宋体" w:eastAsia="宋体"/>
          <w:sz w:val="24"/>
          <w:szCs w:val="24"/>
        </w:rPr>
        <w:t>20.5磋商结束后，由磋商小组要求所有实质性响应的供应商在规定时间内提交最后报价。</w:t>
      </w:r>
    </w:p>
    <w:p w14:paraId="06BF4B4E">
      <w:pPr>
        <w:spacing w:line="500" w:lineRule="exact"/>
        <w:ind w:firstLine="482" w:firstLineChars="200"/>
        <w:rPr>
          <w:rFonts w:ascii="宋体" w:hAnsi="宋体" w:eastAsia="宋体"/>
          <w:b/>
          <w:kern w:val="0"/>
          <w:sz w:val="24"/>
          <w:szCs w:val="24"/>
        </w:rPr>
      </w:pPr>
      <w:r>
        <w:rPr>
          <w:rFonts w:ascii="宋体" w:hAnsi="宋体" w:eastAsia="宋体"/>
          <w:b/>
          <w:kern w:val="0"/>
          <w:sz w:val="24"/>
          <w:szCs w:val="24"/>
        </w:rPr>
        <w:t>2</w:t>
      </w:r>
      <w:r>
        <w:rPr>
          <w:rFonts w:hint="eastAsia" w:ascii="宋体" w:hAnsi="宋体" w:eastAsia="宋体"/>
          <w:b/>
          <w:kern w:val="0"/>
          <w:sz w:val="24"/>
          <w:szCs w:val="24"/>
        </w:rPr>
        <w:t>1</w:t>
      </w:r>
      <w:r>
        <w:rPr>
          <w:rFonts w:ascii="宋体" w:hAnsi="宋体" w:eastAsia="宋体"/>
          <w:b/>
          <w:kern w:val="0"/>
          <w:sz w:val="24"/>
          <w:szCs w:val="24"/>
        </w:rPr>
        <w:t>.</w:t>
      </w:r>
      <w:r>
        <w:rPr>
          <w:rFonts w:hint="eastAsia" w:ascii="宋体" w:hAnsi="宋体" w:eastAsia="宋体"/>
          <w:b/>
          <w:kern w:val="0"/>
          <w:sz w:val="24"/>
          <w:szCs w:val="24"/>
        </w:rPr>
        <w:t>磋商办法</w:t>
      </w:r>
    </w:p>
    <w:p w14:paraId="3F8EFEEF">
      <w:pPr>
        <w:spacing w:before="50" w:line="50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详见本文件第四部分。</w:t>
      </w:r>
    </w:p>
    <w:p w14:paraId="6FA486CD">
      <w:pPr>
        <w:pStyle w:val="48"/>
        <w:framePr w:wrap="auto" w:vAnchor="margin" w:hAnchor="text" w:yAlign="inline"/>
        <w:spacing w:before="50" w:line="500" w:lineRule="exact"/>
        <w:ind w:left="420"/>
        <w:rPr>
          <w:rFonts w:ascii="宋体" w:hAnsi="宋体" w:eastAsia="宋体" w:cs="Times New Roman"/>
          <w:b/>
          <w:color w:val="auto"/>
          <w:sz w:val="24"/>
          <w:szCs w:val="24"/>
        </w:rPr>
      </w:pPr>
      <w:r>
        <w:rPr>
          <w:rFonts w:hint="eastAsia" w:ascii="宋体" w:hAnsi="宋体" w:eastAsia="宋体" w:cs="Times New Roman"/>
          <w:b/>
          <w:color w:val="auto"/>
          <w:sz w:val="24"/>
          <w:szCs w:val="24"/>
        </w:rPr>
        <w:t>22.</w:t>
      </w:r>
      <w:r>
        <w:rPr>
          <w:rFonts w:ascii="宋体" w:hAnsi="宋体" w:eastAsia="宋体" w:cs="Times New Roman"/>
          <w:b/>
          <w:color w:val="auto"/>
          <w:sz w:val="24"/>
          <w:szCs w:val="24"/>
        </w:rPr>
        <w:t xml:space="preserve">质疑 </w:t>
      </w:r>
    </w:p>
    <w:p w14:paraId="71038973">
      <w:pPr>
        <w:pStyle w:val="48"/>
        <w:framePr w:wrap="auto" w:vAnchor="margin" w:hAnchor="text" w:yAlign="inline"/>
        <w:spacing w:line="500" w:lineRule="exact"/>
        <w:ind w:firstLine="480" w:firstLineChars="200"/>
        <w:rPr>
          <w:rFonts w:ascii="宋体" w:hAnsi="宋体" w:eastAsia="宋体"/>
          <w:sz w:val="24"/>
          <w:szCs w:val="24"/>
        </w:rPr>
      </w:pPr>
      <w:r>
        <w:rPr>
          <w:rFonts w:ascii="宋体" w:hAnsi="宋体" w:eastAsia="宋体"/>
          <w:sz w:val="24"/>
          <w:szCs w:val="24"/>
        </w:rPr>
        <w:t>供应商认为采购文件、采购过程和中标、成交结果使自己的权益受到损害的，可以在知道或者应当知道其权益受到损害之日起7个工作日内，以</w:t>
      </w:r>
      <w:r>
        <w:rPr>
          <w:rFonts w:ascii="宋体" w:hAnsi="宋体" w:eastAsia="宋体"/>
          <w:b/>
          <w:sz w:val="24"/>
          <w:szCs w:val="24"/>
        </w:rPr>
        <w:t>书面形式</w:t>
      </w:r>
      <w:r>
        <w:rPr>
          <w:rFonts w:ascii="宋体" w:hAnsi="宋体" w:eastAsia="宋体"/>
          <w:sz w:val="24"/>
          <w:szCs w:val="24"/>
        </w:rPr>
        <w:t>向</w:t>
      </w:r>
      <w:r>
        <w:rPr>
          <w:rFonts w:hint="eastAsia" w:ascii="宋体" w:hAnsi="宋体" w:eastAsia="宋体"/>
          <w:sz w:val="24"/>
          <w:szCs w:val="24"/>
        </w:rPr>
        <w:t>江门市青少年宫</w:t>
      </w:r>
      <w:r>
        <w:rPr>
          <w:rFonts w:ascii="宋体" w:hAnsi="宋体" w:eastAsia="宋体"/>
          <w:sz w:val="24"/>
          <w:szCs w:val="24"/>
        </w:rPr>
        <w:t>提出质疑。供应商在法定质疑期内针对同一采购程序环节的质疑只能一次性提出。</w:t>
      </w:r>
    </w:p>
    <w:p w14:paraId="6F6D0E09">
      <w:pPr>
        <w:pStyle w:val="48"/>
        <w:framePr w:wrap="auto" w:vAnchor="margin" w:hAnchor="text" w:yAlign="inline"/>
        <w:spacing w:line="500" w:lineRule="exact"/>
        <w:ind w:firstLine="480" w:firstLineChars="200"/>
        <w:rPr>
          <w:rFonts w:ascii="宋体" w:hAnsi="宋体" w:eastAsia="宋体"/>
          <w:sz w:val="24"/>
          <w:szCs w:val="24"/>
        </w:rPr>
      </w:pPr>
      <w:r>
        <w:rPr>
          <w:rFonts w:hint="eastAsia" w:ascii="宋体" w:hAnsi="宋体" w:eastAsia="宋体"/>
          <w:sz w:val="24"/>
          <w:szCs w:val="24"/>
        </w:rPr>
        <w:t>22.1</w:t>
      </w:r>
      <w:r>
        <w:rPr>
          <w:rFonts w:ascii="宋体" w:hAnsi="宋体" w:eastAsia="宋体"/>
          <w:sz w:val="24"/>
          <w:szCs w:val="24"/>
        </w:rPr>
        <w:t xml:space="preserve">供应商提出质疑应当提交质疑函和必要的证明材料。质疑函应当包括下列内容： </w:t>
      </w:r>
    </w:p>
    <w:p w14:paraId="716F9A0F">
      <w:pPr>
        <w:pStyle w:val="48"/>
        <w:framePr w:wrap="auto" w:vAnchor="margin" w:hAnchor="text" w:yAlign="inline"/>
        <w:spacing w:line="500" w:lineRule="exact"/>
        <w:ind w:firstLine="480" w:firstLineChars="200"/>
        <w:rPr>
          <w:rFonts w:ascii="宋体" w:hAnsi="宋体" w:eastAsia="宋体"/>
          <w:sz w:val="24"/>
          <w:szCs w:val="24"/>
        </w:rPr>
      </w:pPr>
      <w:r>
        <w:rPr>
          <w:rFonts w:ascii="宋体" w:hAnsi="宋体" w:eastAsia="宋体"/>
          <w:sz w:val="24"/>
          <w:szCs w:val="24"/>
        </w:rPr>
        <w:t xml:space="preserve">（1）供应商的姓名或者名称、地址、邮编、联系人及联系电话； </w:t>
      </w:r>
    </w:p>
    <w:p w14:paraId="5D10876A">
      <w:pPr>
        <w:pStyle w:val="48"/>
        <w:framePr w:wrap="auto" w:vAnchor="margin" w:hAnchor="text" w:yAlign="inline"/>
        <w:spacing w:line="500" w:lineRule="exact"/>
        <w:ind w:firstLine="480" w:firstLineChars="200"/>
        <w:rPr>
          <w:rFonts w:ascii="宋体" w:hAnsi="宋体" w:eastAsia="宋体"/>
          <w:sz w:val="24"/>
          <w:szCs w:val="24"/>
        </w:rPr>
      </w:pPr>
      <w:r>
        <w:rPr>
          <w:rFonts w:ascii="宋体" w:hAnsi="宋体" w:eastAsia="宋体"/>
          <w:sz w:val="24"/>
          <w:szCs w:val="24"/>
        </w:rPr>
        <w:t xml:space="preserve">（2）质疑项目的名称、编号； </w:t>
      </w:r>
    </w:p>
    <w:p w14:paraId="1EAF5EF2">
      <w:pPr>
        <w:pStyle w:val="48"/>
        <w:framePr w:wrap="auto" w:vAnchor="margin" w:hAnchor="text" w:yAlign="inline"/>
        <w:spacing w:line="500" w:lineRule="exact"/>
        <w:ind w:firstLine="480" w:firstLineChars="200"/>
        <w:rPr>
          <w:rFonts w:ascii="宋体" w:hAnsi="宋体" w:eastAsia="宋体"/>
          <w:sz w:val="24"/>
          <w:szCs w:val="24"/>
        </w:rPr>
      </w:pPr>
      <w:r>
        <w:rPr>
          <w:rFonts w:ascii="宋体" w:hAnsi="宋体" w:eastAsia="宋体"/>
          <w:sz w:val="24"/>
          <w:szCs w:val="24"/>
        </w:rPr>
        <w:t xml:space="preserve">（3）具体、明确的质疑事项和与质疑事项相关的请求； </w:t>
      </w:r>
    </w:p>
    <w:p w14:paraId="131172AF">
      <w:pPr>
        <w:pStyle w:val="48"/>
        <w:framePr w:wrap="auto" w:vAnchor="margin" w:hAnchor="text" w:yAlign="inline"/>
        <w:spacing w:line="500" w:lineRule="exact"/>
        <w:ind w:firstLine="480" w:firstLineChars="200"/>
        <w:rPr>
          <w:rFonts w:ascii="宋体" w:hAnsi="宋体" w:eastAsia="宋体"/>
          <w:sz w:val="24"/>
          <w:szCs w:val="24"/>
        </w:rPr>
      </w:pPr>
      <w:r>
        <w:rPr>
          <w:rFonts w:ascii="宋体" w:hAnsi="宋体" w:eastAsia="宋体"/>
          <w:sz w:val="24"/>
          <w:szCs w:val="24"/>
        </w:rPr>
        <w:t>（4）事实依据；</w:t>
      </w:r>
    </w:p>
    <w:p w14:paraId="660F6768">
      <w:pPr>
        <w:pStyle w:val="48"/>
        <w:framePr w:wrap="auto" w:vAnchor="margin" w:hAnchor="text" w:yAlign="inline"/>
        <w:spacing w:line="500" w:lineRule="exact"/>
        <w:ind w:firstLine="480" w:firstLineChars="200"/>
        <w:rPr>
          <w:rFonts w:ascii="宋体" w:hAnsi="宋体" w:eastAsia="宋体"/>
          <w:sz w:val="24"/>
          <w:szCs w:val="24"/>
        </w:rPr>
      </w:pPr>
      <w:r>
        <w:rPr>
          <w:rFonts w:ascii="宋体" w:hAnsi="宋体" w:eastAsia="宋体"/>
          <w:sz w:val="24"/>
          <w:szCs w:val="24"/>
        </w:rPr>
        <w:t xml:space="preserve">（5）必要的法律依据； </w:t>
      </w:r>
    </w:p>
    <w:p w14:paraId="7D07E915">
      <w:pPr>
        <w:pStyle w:val="48"/>
        <w:framePr w:wrap="auto" w:vAnchor="margin" w:hAnchor="text" w:yAlign="inline"/>
        <w:spacing w:line="500" w:lineRule="exact"/>
        <w:ind w:firstLine="480" w:firstLineChars="200"/>
        <w:rPr>
          <w:rFonts w:ascii="宋体" w:hAnsi="宋体" w:eastAsia="宋体"/>
          <w:sz w:val="24"/>
          <w:szCs w:val="24"/>
        </w:rPr>
      </w:pPr>
      <w:r>
        <w:rPr>
          <w:rFonts w:ascii="宋体" w:hAnsi="宋体" w:eastAsia="宋体"/>
          <w:sz w:val="24"/>
          <w:szCs w:val="24"/>
        </w:rPr>
        <w:t xml:space="preserve">（6）提出质疑的日期。 </w:t>
      </w:r>
    </w:p>
    <w:p w14:paraId="1079F14E">
      <w:pPr>
        <w:pStyle w:val="48"/>
        <w:framePr w:wrap="auto" w:vAnchor="margin" w:hAnchor="text" w:yAlign="inline"/>
        <w:spacing w:line="500" w:lineRule="exact"/>
        <w:ind w:firstLine="480" w:firstLineChars="200"/>
        <w:rPr>
          <w:rFonts w:ascii="宋体" w:hAnsi="宋体" w:eastAsia="宋体"/>
          <w:sz w:val="24"/>
          <w:szCs w:val="24"/>
        </w:rPr>
      </w:pPr>
      <w:r>
        <w:rPr>
          <w:rFonts w:ascii="宋体" w:hAnsi="宋体" w:eastAsia="宋体"/>
          <w:sz w:val="24"/>
          <w:szCs w:val="24"/>
        </w:rPr>
        <w:t>供应商为自然人的，应当由本人签字；供应商为法人或者其他组织的，应当由法定代表人</w:t>
      </w:r>
      <w:r>
        <w:rPr>
          <w:rFonts w:hint="eastAsia" w:ascii="宋体" w:hAnsi="宋体" w:eastAsia="宋体"/>
          <w:sz w:val="24"/>
          <w:szCs w:val="24"/>
        </w:rPr>
        <w:t>、</w:t>
      </w:r>
      <w:r>
        <w:rPr>
          <w:rFonts w:ascii="宋体" w:hAnsi="宋体" w:eastAsia="宋体"/>
          <w:sz w:val="24"/>
          <w:szCs w:val="24"/>
        </w:rPr>
        <w:t>主要负责人，或者其授权代表签字或者盖章，并加盖公章。</w:t>
      </w:r>
    </w:p>
    <w:p w14:paraId="09488284">
      <w:pPr>
        <w:pStyle w:val="48"/>
        <w:framePr w:wrap="auto" w:vAnchor="margin" w:hAnchor="text" w:yAlign="inline"/>
        <w:spacing w:line="500" w:lineRule="exact"/>
        <w:ind w:firstLine="480" w:firstLineChars="200"/>
        <w:rPr>
          <w:rFonts w:ascii="宋体" w:hAnsi="宋体" w:eastAsia="宋体" w:cs="宋体"/>
          <w:bCs/>
          <w:color w:val="FF0000"/>
          <w:sz w:val="24"/>
          <w:szCs w:val="24"/>
        </w:rPr>
      </w:pPr>
      <w:r>
        <w:rPr>
          <w:rFonts w:hint="eastAsia" w:ascii="宋体" w:hAnsi="宋体" w:eastAsia="宋体"/>
          <w:sz w:val="24"/>
          <w:szCs w:val="24"/>
        </w:rPr>
        <w:t>22.2</w:t>
      </w:r>
      <w:r>
        <w:rPr>
          <w:rFonts w:ascii="宋体" w:hAnsi="宋体" w:eastAsia="宋体"/>
          <w:sz w:val="24"/>
          <w:szCs w:val="24"/>
        </w:rPr>
        <w:t>质疑供应商须对质疑内容的真实性承担法律责任。</w:t>
      </w:r>
    </w:p>
    <w:bookmarkEnd w:id="186"/>
    <w:bookmarkEnd w:id="187"/>
    <w:bookmarkEnd w:id="188"/>
    <w:bookmarkEnd w:id="189"/>
    <w:bookmarkEnd w:id="190"/>
    <w:bookmarkEnd w:id="191"/>
    <w:bookmarkEnd w:id="192"/>
    <w:bookmarkEnd w:id="193"/>
    <w:bookmarkEnd w:id="194"/>
    <w:bookmarkEnd w:id="195"/>
    <w:bookmarkEnd w:id="196"/>
    <w:bookmarkEnd w:id="197"/>
    <w:p w14:paraId="43AE28BF">
      <w:pPr>
        <w:pStyle w:val="3"/>
        <w:spacing w:before="156" w:beforeLines="50" w:after="0" w:line="500" w:lineRule="exact"/>
        <w:jc w:val="center"/>
        <w:rPr>
          <w:rFonts w:ascii="宋体" w:hAnsi="宋体" w:eastAsia="宋体"/>
          <w:sz w:val="24"/>
          <w:szCs w:val="24"/>
        </w:rPr>
      </w:pPr>
      <w:bookmarkStart w:id="203" w:name="_Toc22986"/>
      <w:bookmarkStart w:id="204" w:name="_Toc498567846"/>
      <w:bookmarkStart w:id="205" w:name="_Toc4518"/>
      <w:r>
        <w:rPr>
          <w:rFonts w:hint="eastAsia" w:ascii="宋体" w:hAnsi="宋体" w:eastAsia="宋体"/>
          <w:sz w:val="24"/>
          <w:szCs w:val="24"/>
        </w:rPr>
        <w:t>六、确定成交供应商</w:t>
      </w:r>
      <w:bookmarkEnd w:id="203"/>
      <w:bookmarkEnd w:id="204"/>
      <w:bookmarkEnd w:id="205"/>
    </w:p>
    <w:p w14:paraId="2E67D48D">
      <w:pPr>
        <w:spacing w:before="50" w:line="500" w:lineRule="exact"/>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3</w:t>
      </w:r>
      <w:r>
        <w:rPr>
          <w:rFonts w:ascii="宋体" w:hAnsi="宋体" w:eastAsia="宋体"/>
          <w:b/>
          <w:sz w:val="24"/>
          <w:szCs w:val="24"/>
        </w:rPr>
        <w:t>.</w:t>
      </w:r>
      <w:r>
        <w:rPr>
          <w:rFonts w:hint="eastAsia" w:ascii="宋体" w:hAnsi="宋体" w:eastAsia="宋体"/>
          <w:b/>
          <w:sz w:val="24"/>
          <w:szCs w:val="24"/>
        </w:rPr>
        <w:t>确定成交</w:t>
      </w:r>
    </w:p>
    <w:p w14:paraId="3B11169B">
      <w:pPr>
        <w:spacing w:before="50" w:line="5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3</w:t>
      </w:r>
      <w:r>
        <w:rPr>
          <w:rFonts w:ascii="宋体" w:hAnsi="宋体" w:eastAsia="宋体" w:cs="宋体"/>
          <w:color w:val="000000"/>
          <w:sz w:val="24"/>
          <w:szCs w:val="24"/>
        </w:rPr>
        <w:t>.1</w:t>
      </w:r>
      <w:r>
        <w:rPr>
          <w:rFonts w:hint="eastAsia" w:ascii="宋体" w:hAnsi="宋体" w:eastAsia="宋体"/>
          <w:sz w:val="24"/>
          <w:szCs w:val="24"/>
        </w:rPr>
        <w:t>磋商小组</w:t>
      </w:r>
      <w:r>
        <w:rPr>
          <w:rFonts w:hint="eastAsia" w:ascii="宋体" w:hAnsi="宋体" w:eastAsia="宋体" w:cs="宋体"/>
          <w:color w:val="000000"/>
          <w:sz w:val="24"/>
          <w:szCs w:val="24"/>
        </w:rPr>
        <w:t>完成磋商工作后，出具《评审报告》，推荐成交候选供应商；</w:t>
      </w:r>
    </w:p>
    <w:p w14:paraId="338F7DCD">
      <w:pPr>
        <w:spacing w:before="50" w:line="5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3</w:t>
      </w:r>
      <w:r>
        <w:rPr>
          <w:rFonts w:ascii="宋体" w:hAnsi="宋体" w:eastAsia="宋体" w:cs="宋体"/>
          <w:color w:val="000000"/>
          <w:sz w:val="24"/>
          <w:szCs w:val="24"/>
        </w:rPr>
        <w:t>.2</w:t>
      </w:r>
      <w:r>
        <w:rPr>
          <w:rFonts w:hint="eastAsia" w:ascii="宋体" w:hAnsi="宋体" w:eastAsia="宋体" w:cs="宋体"/>
          <w:color w:val="000000"/>
          <w:sz w:val="24"/>
          <w:szCs w:val="24"/>
        </w:rPr>
        <w:t>采购人从成交候选供应商名单中，按照综合得分排序名次，确定成交供应商；</w:t>
      </w:r>
    </w:p>
    <w:p w14:paraId="03032DD6">
      <w:pPr>
        <w:spacing w:before="50" w:line="5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3</w:t>
      </w:r>
      <w:r>
        <w:rPr>
          <w:rFonts w:ascii="宋体" w:hAnsi="宋体" w:eastAsia="宋体" w:cs="宋体"/>
          <w:color w:val="000000"/>
          <w:sz w:val="24"/>
          <w:szCs w:val="24"/>
        </w:rPr>
        <w:t>.3</w:t>
      </w:r>
      <w:r>
        <w:rPr>
          <w:rFonts w:hint="eastAsia" w:ascii="宋体" w:hAnsi="宋体" w:eastAsia="宋体" w:cs="宋体"/>
          <w:color w:val="000000"/>
          <w:sz w:val="24"/>
          <w:szCs w:val="24"/>
        </w:rPr>
        <w:t>根据响应或评审情况，保留在确定成交供应商之前，任何时候接收或拒绝的任何响应文件、评审程序宣布无效的权力，对受影响的供应商不承担任何责任，也无义务向受影响的供应商进行任何理由的解释。</w:t>
      </w:r>
    </w:p>
    <w:p w14:paraId="3FBDEE0E">
      <w:pPr>
        <w:spacing w:before="50" w:line="500" w:lineRule="exact"/>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4</w:t>
      </w:r>
      <w:r>
        <w:rPr>
          <w:rFonts w:ascii="宋体" w:hAnsi="宋体" w:eastAsia="宋体"/>
          <w:b/>
          <w:sz w:val="24"/>
          <w:szCs w:val="24"/>
        </w:rPr>
        <w:t>.</w:t>
      </w:r>
      <w:r>
        <w:rPr>
          <w:rFonts w:hint="eastAsia" w:ascii="宋体" w:hAnsi="宋体" w:eastAsia="宋体"/>
          <w:b/>
          <w:sz w:val="24"/>
          <w:szCs w:val="24"/>
        </w:rPr>
        <w:t>成交通知</w:t>
      </w:r>
    </w:p>
    <w:p w14:paraId="2FC31AFF">
      <w:pPr>
        <w:spacing w:before="50" w:line="500" w:lineRule="exact"/>
        <w:ind w:firstLine="480" w:firstLineChars="200"/>
        <w:rPr>
          <w:rFonts w:ascii="宋体" w:hAnsi="宋体" w:eastAsia="宋体"/>
          <w:bCs/>
          <w:sz w:val="24"/>
          <w:szCs w:val="24"/>
        </w:rPr>
      </w:pPr>
      <w:r>
        <w:rPr>
          <w:rFonts w:ascii="宋体" w:hAnsi="宋体" w:eastAsia="宋体"/>
          <w:sz w:val="24"/>
          <w:szCs w:val="24"/>
        </w:rPr>
        <w:t>2</w:t>
      </w:r>
      <w:r>
        <w:rPr>
          <w:rFonts w:hint="eastAsia" w:ascii="宋体" w:hAnsi="宋体" w:eastAsia="宋体"/>
          <w:sz w:val="24"/>
          <w:szCs w:val="24"/>
        </w:rPr>
        <w:t>4</w:t>
      </w:r>
      <w:r>
        <w:rPr>
          <w:rFonts w:ascii="宋体" w:hAnsi="宋体" w:eastAsia="宋体"/>
          <w:sz w:val="24"/>
          <w:szCs w:val="24"/>
        </w:rPr>
        <w:t>.1</w:t>
      </w:r>
      <w:r>
        <w:rPr>
          <w:rFonts w:hint="eastAsia" w:ascii="宋体" w:hAnsi="宋体" w:eastAsia="宋体"/>
          <w:color w:val="000000"/>
          <w:sz w:val="24"/>
          <w:szCs w:val="24"/>
        </w:rPr>
        <w:t>采购人应当自出具</w:t>
      </w:r>
      <w:r>
        <w:rPr>
          <w:rFonts w:hint="eastAsia" w:ascii="宋体" w:hAnsi="宋体" w:eastAsia="宋体"/>
          <w:sz w:val="24"/>
          <w:szCs w:val="24"/>
        </w:rPr>
        <w:t>《</w:t>
      </w:r>
      <w:r>
        <w:rPr>
          <w:rFonts w:hint="eastAsia" w:ascii="宋体" w:hAnsi="宋体" w:eastAsia="宋体"/>
          <w:color w:val="000000"/>
          <w:sz w:val="24"/>
          <w:szCs w:val="24"/>
        </w:rPr>
        <w:t>评审报告</w:t>
      </w:r>
      <w:r>
        <w:rPr>
          <w:rFonts w:hint="eastAsia" w:ascii="宋体" w:hAnsi="宋体" w:eastAsia="宋体"/>
          <w:sz w:val="24"/>
          <w:szCs w:val="24"/>
        </w:rPr>
        <w:t>》</w:t>
      </w:r>
      <w:r>
        <w:rPr>
          <w:rFonts w:hint="eastAsia" w:ascii="宋体" w:hAnsi="宋体" w:eastAsia="宋体"/>
          <w:color w:val="000000"/>
          <w:sz w:val="24"/>
          <w:szCs w:val="24"/>
        </w:rPr>
        <w:t>之日起五个工作日内，按照磋商小组推荐的成交候选</w:t>
      </w:r>
      <w:r>
        <w:rPr>
          <w:rFonts w:hint="eastAsia" w:ascii="宋体" w:hAnsi="宋体" w:eastAsia="宋体"/>
          <w:sz w:val="24"/>
          <w:szCs w:val="24"/>
        </w:rPr>
        <w:t>供应商</w:t>
      </w:r>
      <w:r>
        <w:rPr>
          <w:rFonts w:hint="eastAsia" w:ascii="宋体" w:hAnsi="宋体" w:eastAsia="宋体"/>
          <w:color w:val="000000"/>
          <w:sz w:val="24"/>
          <w:szCs w:val="24"/>
        </w:rPr>
        <w:t>顺序，依法确定成交供应商。确定成交供应商后，采购人必须在2个工作日内，向成交供应商发出《成交通知书》</w:t>
      </w:r>
      <w:r>
        <w:rPr>
          <w:rFonts w:hint="eastAsia" w:ascii="宋体" w:hAnsi="宋体" w:eastAsia="宋体"/>
          <w:sz w:val="24"/>
          <w:szCs w:val="24"/>
        </w:rPr>
        <w:t>。</w:t>
      </w:r>
    </w:p>
    <w:p w14:paraId="619C4CD5">
      <w:pPr>
        <w:spacing w:before="50"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4</w:t>
      </w:r>
      <w:r>
        <w:rPr>
          <w:rFonts w:ascii="宋体" w:hAnsi="宋体" w:eastAsia="宋体"/>
          <w:sz w:val="24"/>
          <w:szCs w:val="24"/>
        </w:rPr>
        <w:t>.2</w:t>
      </w:r>
      <w:r>
        <w:rPr>
          <w:rFonts w:hint="eastAsia" w:ascii="宋体" w:hAnsi="宋体" w:eastAsia="宋体"/>
          <w:sz w:val="24"/>
          <w:szCs w:val="24"/>
        </w:rPr>
        <w:t>《成交通知书》是签订采购合同的依据和组成部分。</w:t>
      </w:r>
      <w:bookmarkStart w:id="206" w:name="_Toc37756778"/>
      <w:bookmarkStart w:id="207" w:name="_Toc110953852"/>
      <w:bookmarkStart w:id="208" w:name="_Toc475249143"/>
    </w:p>
    <w:p w14:paraId="50F34CAB">
      <w:pPr>
        <w:pStyle w:val="3"/>
        <w:spacing w:before="156" w:beforeLines="50" w:after="0" w:line="500" w:lineRule="exact"/>
        <w:jc w:val="center"/>
        <w:rPr>
          <w:rFonts w:ascii="宋体" w:hAnsi="宋体" w:eastAsia="宋体"/>
          <w:sz w:val="24"/>
          <w:szCs w:val="24"/>
        </w:rPr>
      </w:pPr>
      <w:bookmarkStart w:id="209" w:name="_Toc8763"/>
      <w:bookmarkStart w:id="210" w:name="_Toc13882"/>
      <w:r>
        <w:rPr>
          <w:rFonts w:hint="eastAsia" w:ascii="宋体" w:hAnsi="宋体" w:eastAsia="宋体"/>
          <w:sz w:val="24"/>
          <w:szCs w:val="24"/>
        </w:rPr>
        <w:t>七、签订</w:t>
      </w:r>
      <w:bookmarkEnd w:id="206"/>
      <w:bookmarkEnd w:id="207"/>
      <w:bookmarkEnd w:id="209"/>
      <w:r>
        <w:rPr>
          <w:rFonts w:hint="eastAsia" w:ascii="宋体" w:hAnsi="宋体" w:eastAsia="宋体"/>
          <w:sz w:val="24"/>
          <w:szCs w:val="24"/>
        </w:rPr>
        <w:t>采购合同</w:t>
      </w:r>
      <w:bookmarkEnd w:id="210"/>
    </w:p>
    <w:p w14:paraId="0B7E499D">
      <w:pPr>
        <w:spacing w:before="50"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采购人与成交供应商应在《成交通知书》发出之日起</w:t>
      </w:r>
      <w:r>
        <w:rPr>
          <w:rFonts w:ascii="宋体" w:hAnsi="宋体" w:eastAsia="宋体"/>
          <w:sz w:val="24"/>
          <w:szCs w:val="24"/>
        </w:rPr>
        <w:t>30</w:t>
      </w:r>
      <w:r>
        <w:rPr>
          <w:rFonts w:hint="eastAsia" w:ascii="宋体" w:hAnsi="宋体" w:eastAsia="宋体"/>
          <w:sz w:val="24"/>
          <w:szCs w:val="24"/>
        </w:rPr>
        <w:t>日内，按照磋商文件确定的事项签订采购合同。</w:t>
      </w:r>
    </w:p>
    <w:p w14:paraId="6C58E558">
      <w:pPr>
        <w:spacing w:before="50"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6</w:t>
      </w:r>
      <w:r>
        <w:rPr>
          <w:rFonts w:ascii="宋体" w:hAnsi="宋体" w:eastAsia="宋体"/>
          <w:sz w:val="24"/>
          <w:szCs w:val="24"/>
        </w:rPr>
        <w:t>.</w:t>
      </w:r>
      <w:r>
        <w:rPr>
          <w:rFonts w:hint="eastAsia" w:ascii="宋体" w:hAnsi="宋体" w:eastAsia="宋体"/>
          <w:sz w:val="24"/>
          <w:szCs w:val="24"/>
        </w:rPr>
        <w:t>合同内容不得与磋商文件和响应文件内容有实质性偏离。</w:t>
      </w:r>
    </w:p>
    <w:p w14:paraId="1DD13BA3">
      <w:pPr>
        <w:spacing w:before="50" w:line="500" w:lineRule="exact"/>
        <w:ind w:firstLine="480" w:firstLineChars="200"/>
        <w:rPr>
          <w:rFonts w:ascii="宋体" w:hAnsi="宋体" w:eastAsia="宋体"/>
          <w:sz w:val="24"/>
          <w:szCs w:val="24"/>
        </w:rPr>
      </w:pPr>
    </w:p>
    <w:p w14:paraId="27F68072">
      <w:pPr>
        <w:spacing w:before="50" w:line="500" w:lineRule="exact"/>
        <w:ind w:firstLine="480" w:firstLineChars="200"/>
        <w:rPr>
          <w:rFonts w:ascii="宋体" w:hAnsi="宋体" w:eastAsia="宋体"/>
          <w:sz w:val="24"/>
          <w:szCs w:val="24"/>
        </w:rPr>
      </w:pPr>
    </w:p>
    <w:p w14:paraId="2D19EE1B">
      <w:pPr>
        <w:spacing w:before="50" w:line="500" w:lineRule="exact"/>
        <w:ind w:firstLine="480" w:firstLineChars="200"/>
        <w:rPr>
          <w:rFonts w:ascii="宋体" w:hAnsi="宋体" w:eastAsia="宋体"/>
          <w:sz w:val="24"/>
          <w:szCs w:val="24"/>
        </w:rPr>
      </w:pPr>
    </w:p>
    <w:bookmarkEnd w:id="208"/>
    <w:p w14:paraId="78D14CA2">
      <w:pPr>
        <w:pStyle w:val="2"/>
        <w:spacing w:before="0" w:after="0" w:line="500" w:lineRule="exact"/>
        <w:jc w:val="center"/>
        <w:rPr>
          <w:rFonts w:hAnsi="宋体"/>
          <w:color w:val="000000"/>
          <w:sz w:val="24"/>
          <w:szCs w:val="24"/>
        </w:rPr>
      </w:pPr>
      <w:bookmarkStart w:id="211" w:name="_Toc5723"/>
      <w:bookmarkStart w:id="212" w:name="_Toc22559"/>
      <w:bookmarkStart w:id="213" w:name="_Toc22015"/>
      <w:bookmarkStart w:id="214" w:name="_Toc17273"/>
      <w:r>
        <w:rPr>
          <w:rFonts w:hint="eastAsia" w:hAnsi="宋体"/>
          <w:color w:val="000000"/>
          <w:sz w:val="32"/>
          <w:szCs w:val="32"/>
        </w:rPr>
        <w:t>第四部分 磋商办法</w:t>
      </w:r>
      <w:bookmarkEnd w:id="211"/>
      <w:bookmarkEnd w:id="212"/>
      <w:bookmarkEnd w:id="213"/>
      <w:bookmarkEnd w:id="214"/>
    </w:p>
    <w:p w14:paraId="0104B4D4">
      <w:pPr>
        <w:pStyle w:val="9"/>
        <w:spacing w:line="500" w:lineRule="exact"/>
        <w:ind w:firstLine="480" w:firstLineChars="200"/>
        <w:rPr>
          <w:rFonts w:ascii="宋体" w:hAnsi="宋体" w:eastAsia="宋体"/>
          <w:sz w:val="24"/>
          <w:szCs w:val="24"/>
        </w:rPr>
      </w:pPr>
      <w:r>
        <w:rPr>
          <w:rFonts w:hint="eastAsia" w:ascii="宋体" w:hAnsi="宋体" w:eastAsia="宋体"/>
          <w:sz w:val="24"/>
          <w:szCs w:val="24"/>
        </w:rPr>
        <w:t>一、资格性审查</w:t>
      </w:r>
    </w:p>
    <w:p w14:paraId="76F60109">
      <w:pPr>
        <w:pStyle w:val="9"/>
        <w:spacing w:line="500" w:lineRule="exact"/>
        <w:ind w:firstLine="480" w:firstLineChars="200"/>
        <w:rPr>
          <w:rFonts w:ascii="宋体" w:hAnsi="宋体" w:eastAsia="宋体"/>
          <w:sz w:val="24"/>
          <w:szCs w:val="24"/>
        </w:rPr>
      </w:pPr>
      <w:r>
        <w:rPr>
          <w:rFonts w:hint="eastAsia" w:ascii="宋体" w:hAnsi="宋体" w:eastAsia="宋体"/>
          <w:sz w:val="24"/>
          <w:szCs w:val="24"/>
        </w:rPr>
        <w:t>采购人依法对供应商的资格进行审查。对未能通过资格性审查的响应文件作无效响应处理。资格审查内容如下：</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7"/>
      </w:tblGrid>
      <w:tr w14:paraId="0B7F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6655DCCF">
            <w:pPr>
              <w:pStyle w:val="9"/>
              <w:spacing w:line="500" w:lineRule="exact"/>
              <w:ind w:firstLine="480" w:firstLineChars="200"/>
              <w:jc w:val="center"/>
              <w:rPr>
                <w:rFonts w:ascii="宋体" w:hAnsi="宋体" w:eastAsia="宋体"/>
                <w:sz w:val="24"/>
                <w:szCs w:val="24"/>
              </w:rPr>
            </w:pPr>
            <w:r>
              <w:rPr>
                <w:rFonts w:hint="eastAsia" w:ascii="宋体" w:hAnsi="宋体" w:eastAsia="宋体"/>
                <w:sz w:val="24"/>
                <w:szCs w:val="24"/>
              </w:rPr>
              <w:t>审查项目</w:t>
            </w:r>
          </w:p>
        </w:tc>
        <w:tc>
          <w:tcPr>
            <w:tcW w:w="7087" w:type="dxa"/>
          </w:tcPr>
          <w:p w14:paraId="6EFCD3DE">
            <w:pPr>
              <w:pStyle w:val="9"/>
              <w:spacing w:line="500" w:lineRule="exact"/>
              <w:ind w:firstLine="200"/>
              <w:jc w:val="center"/>
              <w:rPr>
                <w:rFonts w:ascii="宋体" w:hAnsi="宋体" w:eastAsia="宋体"/>
                <w:sz w:val="24"/>
                <w:szCs w:val="24"/>
              </w:rPr>
            </w:pPr>
            <w:r>
              <w:rPr>
                <w:rFonts w:hint="eastAsia" w:ascii="宋体" w:hAnsi="宋体" w:eastAsia="宋体"/>
                <w:sz w:val="24"/>
                <w:szCs w:val="24"/>
              </w:rPr>
              <w:t>内容</w:t>
            </w:r>
          </w:p>
        </w:tc>
      </w:tr>
      <w:tr w14:paraId="3D38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2235" w:type="dxa"/>
            <w:vAlign w:val="center"/>
          </w:tcPr>
          <w:p w14:paraId="6FD98F05">
            <w:pPr>
              <w:pStyle w:val="9"/>
              <w:spacing w:line="500" w:lineRule="exact"/>
              <w:jc w:val="center"/>
              <w:rPr>
                <w:rFonts w:ascii="宋体" w:hAnsi="宋体" w:eastAsia="宋体"/>
                <w:sz w:val="24"/>
                <w:szCs w:val="24"/>
              </w:rPr>
            </w:pPr>
            <w:r>
              <w:rPr>
                <w:rFonts w:hint="eastAsia" w:ascii="宋体" w:hAnsi="宋体" w:eastAsia="宋体"/>
                <w:sz w:val="24"/>
                <w:szCs w:val="24"/>
              </w:rPr>
              <w:t>资格性审查</w:t>
            </w:r>
          </w:p>
        </w:tc>
        <w:tc>
          <w:tcPr>
            <w:tcW w:w="7087" w:type="dxa"/>
          </w:tcPr>
          <w:p w14:paraId="0C0B6244">
            <w:pPr>
              <w:spacing w:line="500" w:lineRule="exact"/>
              <w:ind w:firstLine="480" w:firstLineChars="200"/>
              <w:rPr>
                <w:rFonts w:ascii="宋体" w:hAnsi="宋体" w:eastAsia="宋体"/>
                <w:sz w:val="24"/>
                <w:szCs w:val="24"/>
              </w:rPr>
            </w:pPr>
            <w:r>
              <w:rPr>
                <w:rFonts w:hint="eastAsia" w:ascii="宋体" w:hAnsi="宋体" w:eastAsia="宋体"/>
                <w:sz w:val="24"/>
                <w:szCs w:val="24"/>
              </w:rPr>
              <w:t>1.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14:paraId="6AE42013">
            <w:pPr>
              <w:spacing w:line="500" w:lineRule="exact"/>
              <w:ind w:firstLine="480" w:firstLineChars="200"/>
              <w:rPr>
                <w:rFonts w:ascii="宋体" w:hAnsi="宋体" w:eastAsia="宋体"/>
                <w:sz w:val="24"/>
                <w:szCs w:val="24"/>
              </w:rPr>
            </w:pPr>
            <w:r>
              <w:rPr>
                <w:rFonts w:hint="eastAsia" w:ascii="宋体" w:hAnsi="宋体" w:eastAsia="宋体"/>
                <w:sz w:val="24"/>
                <w:szCs w:val="24"/>
              </w:rPr>
              <w:t>2.有依法缴纳税收和社会保障资金的良好记录（提供《资格文件声明函》）；</w:t>
            </w:r>
          </w:p>
          <w:p w14:paraId="736E6496">
            <w:pPr>
              <w:spacing w:line="500" w:lineRule="exact"/>
              <w:ind w:firstLine="480" w:firstLineChars="200"/>
              <w:rPr>
                <w:rFonts w:ascii="宋体" w:hAnsi="宋体" w:eastAsia="宋体"/>
                <w:sz w:val="24"/>
                <w:szCs w:val="24"/>
              </w:rPr>
            </w:pPr>
            <w:r>
              <w:rPr>
                <w:rFonts w:hint="eastAsia" w:ascii="宋体" w:hAnsi="宋体" w:eastAsia="宋体"/>
                <w:sz w:val="24"/>
                <w:szCs w:val="24"/>
              </w:rPr>
              <w:t>3.具有良好的商业信誉和健全的财务会计制度（提供《资格文件声明函》）；</w:t>
            </w:r>
          </w:p>
          <w:p w14:paraId="1C9B2F37">
            <w:pPr>
              <w:spacing w:line="500" w:lineRule="exact"/>
              <w:ind w:firstLine="480" w:firstLineChars="200"/>
              <w:rPr>
                <w:rFonts w:ascii="宋体" w:hAnsi="宋体" w:eastAsia="宋体"/>
                <w:sz w:val="24"/>
                <w:szCs w:val="24"/>
              </w:rPr>
            </w:pPr>
            <w:r>
              <w:rPr>
                <w:rFonts w:hint="eastAsia" w:ascii="宋体" w:hAnsi="宋体" w:eastAsia="宋体"/>
                <w:sz w:val="24"/>
                <w:szCs w:val="24"/>
              </w:rPr>
              <w:t>4.具有履行合同所必需的设备和专业技术能力（提供《资格文件声明函》或填报设备及专业技术能力情况）；</w:t>
            </w:r>
          </w:p>
          <w:p w14:paraId="2A60AA76">
            <w:pPr>
              <w:spacing w:line="500" w:lineRule="exact"/>
              <w:ind w:firstLine="480" w:firstLineChars="200"/>
              <w:rPr>
                <w:rFonts w:ascii="宋体" w:hAnsi="宋体" w:eastAsia="宋体" w:cs="宋体"/>
                <w:sz w:val="24"/>
                <w:szCs w:val="24"/>
              </w:rPr>
            </w:pPr>
            <w:r>
              <w:rPr>
                <w:rFonts w:hint="eastAsia" w:ascii="宋体" w:hAnsi="宋体" w:eastAsia="宋体"/>
                <w:sz w:val="24"/>
                <w:szCs w:val="24"/>
              </w:rPr>
              <w:t>5.供应商</w:t>
            </w:r>
            <w:r>
              <w:rPr>
                <w:rFonts w:hint="eastAsia" w:ascii="宋体" w:hAnsi="宋体" w:eastAsia="宋体" w:cs="宋体"/>
                <w:sz w:val="24"/>
                <w:szCs w:val="24"/>
              </w:rPr>
              <w:t>未被列入失信被执行人、重大税收违法案件当事人名单、政府采购严重违法失信行为记录名单（处罚期限届满的除外）【提供在投标截止时间止通过“信用中国”网站（www.creditchina.gov.cn）、中国政府采购网（www.ccgp.gov.cn）查询供应商信用记录，信用信息查询记录和证据将与采购文件一并归档保存】；</w:t>
            </w:r>
          </w:p>
          <w:p w14:paraId="401E784E">
            <w:pPr>
              <w:spacing w:line="500" w:lineRule="exact"/>
              <w:ind w:firstLine="480" w:firstLineChars="200"/>
              <w:rPr>
                <w:rFonts w:ascii="宋体" w:hAnsi="宋体" w:eastAsia="宋体" w:cs="Arial"/>
                <w:kern w:val="11"/>
                <w:sz w:val="24"/>
                <w:szCs w:val="24"/>
              </w:rPr>
            </w:pPr>
            <w:r>
              <w:rPr>
                <w:rFonts w:hint="eastAsia" w:ascii="宋体" w:hAnsi="宋体" w:eastAsia="宋体" w:cs="Arial"/>
                <w:kern w:val="11"/>
                <w:sz w:val="24"/>
                <w:szCs w:val="24"/>
              </w:rPr>
              <w:t>6.本项目不接受联合体响应；</w:t>
            </w:r>
          </w:p>
        </w:tc>
      </w:tr>
    </w:tbl>
    <w:p w14:paraId="4AE0990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二、符合性审查</w:t>
      </w:r>
    </w:p>
    <w:p w14:paraId="49C67C5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磋商小组成员对资格性审查通过的供应商的响应文件进行符合性审查，对未能通过符合性审查的响应文件作无效响应处理，并在《评审报告》中说明原因。符合性审查内容如下：</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7"/>
      </w:tblGrid>
      <w:tr w14:paraId="5C74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51B345C1">
            <w:pPr>
              <w:pStyle w:val="9"/>
              <w:spacing w:line="500" w:lineRule="exact"/>
              <w:ind w:firstLine="480" w:firstLineChars="200"/>
              <w:jc w:val="center"/>
              <w:rPr>
                <w:rFonts w:ascii="宋体" w:hAnsi="宋体" w:eastAsia="宋体"/>
                <w:sz w:val="24"/>
                <w:szCs w:val="24"/>
              </w:rPr>
            </w:pPr>
            <w:r>
              <w:rPr>
                <w:rFonts w:hint="eastAsia" w:ascii="宋体" w:hAnsi="宋体" w:eastAsia="宋体"/>
                <w:sz w:val="24"/>
                <w:szCs w:val="24"/>
              </w:rPr>
              <w:t>审查项目</w:t>
            </w:r>
          </w:p>
        </w:tc>
        <w:tc>
          <w:tcPr>
            <w:tcW w:w="7087" w:type="dxa"/>
          </w:tcPr>
          <w:p w14:paraId="17834273">
            <w:pPr>
              <w:pStyle w:val="9"/>
              <w:spacing w:line="500" w:lineRule="exact"/>
              <w:ind w:firstLine="420"/>
              <w:jc w:val="center"/>
              <w:rPr>
                <w:rFonts w:ascii="宋体" w:hAnsi="宋体" w:eastAsia="宋体"/>
                <w:sz w:val="24"/>
                <w:szCs w:val="24"/>
              </w:rPr>
            </w:pPr>
            <w:r>
              <w:rPr>
                <w:rFonts w:hint="eastAsia" w:ascii="宋体" w:hAnsi="宋体" w:eastAsia="宋体"/>
                <w:sz w:val="24"/>
                <w:szCs w:val="24"/>
              </w:rPr>
              <w:t>内容</w:t>
            </w:r>
          </w:p>
        </w:tc>
      </w:tr>
      <w:tr w14:paraId="586B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35" w:type="dxa"/>
            <w:vAlign w:val="center"/>
          </w:tcPr>
          <w:p w14:paraId="1E18E19A">
            <w:pPr>
              <w:pStyle w:val="9"/>
              <w:spacing w:line="500" w:lineRule="exact"/>
              <w:jc w:val="center"/>
              <w:rPr>
                <w:rFonts w:ascii="宋体" w:hAnsi="宋体" w:eastAsia="宋体"/>
                <w:sz w:val="24"/>
                <w:szCs w:val="24"/>
              </w:rPr>
            </w:pPr>
            <w:r>
              <w:rPr>
                <w:rFonts w:hint="eastAsia" w:ascii="宋体" w:hAnsi="宋体" w:eastAsia="宋体"/>
                <w:sz w:val="24"/>
                <w:szCs w:val="24"/>
              </w:rPr>
              <w:t>符合性审查</w:t>
            </w:r>
          </w:p>
        </w:tc>
        <w:tc>
          <w:tcPr>
            <w:tcW w:w="7087" w:type="dxa"/>
          </w:tcPr>
          <w:p w14:paraId="417D5303">
            <w:pPr>
              <w:pStyle w:val="9"/>
              <w:spacing w:line="500" w:lineRule="exact"/>
              <w:ind w:firstLine="480" w:firstLineChars="200"/>
              <w:rPr>
                <w:rFonts w:ascii="宋体" w:hAnsi="宋体" w:eastAsia="宋体"/>
                <w:sz w:val="24"/>
                <w:szCs w:val="24"/>
              </w:rPr>
            </w:pPr>
            <w:r>
              <w:rPr>
                <w:rFonts w:hint="eastAsia" w:ascii="宋体" w:hAnsi="宋体" w:eastAsia="宋体"/>
                <w:sz w:val="24"/>
                <w:szCs w:val="24"/>
              </w:rPr>
              <w:t>1.提交的响应文件完整且编排有序，响应内容基本完整，无重大错漏。</w:t>
            </w:r>
          </w:p>
          <w:p w14:paraId="6B79D162">
            <w:pPr>
              <w:pStyle w:val="9"/>
              <w:spacing w:line="500" w:lineRule="exact"/>
              <w:ind w:firstLine="420"/>
              <w:rPr>
                <w:rFonts w:ascii="宋体" w:hAnsi="宋体" w:eastAsia="宋体"/>
                <w:sz w:val="24"/>
                <w:szCs w:val="24"/>
              </w:rPr>
            </w:pPr>
            <w:r>
              <w:rPr>
                <w:rFonts w:hint="eastAsia" w:ascii="宋体" w:hAnsi="宋体" w:eastAsia="宋体"/>
                <w:sz w:val="24"/>
                <w:szCs w:val="24"/>
              </w:rPr>
              <w:t>2.磋商</w:t>
            </w:r>
            <w:r>
              <w:rPr>
                <w:rFonts w:ascii="宋体" w:hAnsi="宋体" w:eastAsia="宋体"/>
                <w:sz w:val="24"/>
                <w:szCs w:val="24"/>
              </w:rPr>
              <w:t>报价唯一且符合磋商文件规定的报价要求。</w:t>
            </w:r>
          </w:p>
          <w:p w14:paraId="2FC6CDC0">
            <w:pPr>
              <w:pStyle w:val="9"/>
              <w:spacing w:line="500" w:lineRule="exact"/>
              <w:ind w:firstLine="420"/>
              <w:rPr>
                <w:rFonts w:ascii="宋体" w:hAnsi="宋体" w:eastAsia="宋体"/>
                <w:sz w:val="24"/>
                <w:szCs w:val="24"/>
              </w:rPr>
            </w:pPr>
            <w:r>
              <w:rPr>
                <w:rFonts w:hint="eastAsia" w:ascii="宋体" w:hAnsi="宋体" w:eastAsia="宋体"/>
                <w:sz w:val="24"/>
                <w:szCs w:val="24"/>
              </w:rPr>
              <w:t>3.有效的法定代表人（负责人）／授权委托书。</w:t>
            </w:r>
          </w:p>
          <w:p w14:paraId="1092991D">
            <w:pPr>
              <w:pStyle w:val="9"/>
              <w:spacing w:line="500" w:lineRule="exact"/>
              <w:ind w:firstLine="420"/>
              <w:rPr>
                <w:rFonts w:ascii="宋体" w:hAnsi="宋体" w:eastAsia="宋体"/>
                <w:sz w:val="24"/>
                <w:szCs w:val="24"/>
              </w:rPr>
            </w:pPr>
            <w:r>
              <w:rPr>
                <w:rFonts w:hint="eastAsia" w:ascii="宋体" w:hAnsi="宋体" w:eastAsia="宋体"/>
                <w:sz w:val="24"/>
                <w:szCs w:val="24"/>
              </w:rPr>
              <w:t>4.没有其他未实质性响应磋商文件要求的。</w:t>
            </w:r>
          </w:p>
        </w:tc>
      </w:tr>
    </w:tbl>
    <w:p w14:paraId="24C87059">
      <w:pPr>
        <w:pStyle w:val="9"/>
        <w:spacing w:line="500" w:lineRule="exact"/>
        <w:ind w:firstLine="480" w:firstLineChars="200"/>
        <w:rPr>
          <w:rFonts w:ascii="宋体" w:hAnsi="宋体" w:eastAsia="宋体" w:cs="宋体"/>
          <w:sz w:val="24"/>
          <w:szCs w:val="24"/>
        </w:rPr>
      </w:pPr>
      <w:r>
        <w:rPr>
          <w:rFonts w:hint="eastAsia" w:ascii="宋体" w:hAnsi="宋体" w:eastAsia="宋体"/>
          <w:sz w:val="24"/>
          <w:szCs w:val="24"/>
        </w:rPr>
        <w:t>三、对通过资格性审查和符合性审查的供应商，</w:t>
      </w:r>
      <w:r>
        <w:rPr>
          <w:rFonts w:hint="eastAsia" w:ascii="宋体" w:hAnsi="宋体" w:eastAsia="宋体" w:cs="宋体"/>
          <w:sz w:val="24"/>
          <w:szCs w:val="24"/>
        </w:rPr>
        <w:t>磋商小组在与供应商逐一磋商后，要求所有参加磋商的供应商，在规定的时间内提出</w:t>
      </w:r>
      <w:r>
        <w:rPr>
          <w:rFonts w:hint="eastAsia" w:ascii="宋体" w:hAnsi="宋体" w:eastAsia="宋体" w:cs="宋体"/>
          <w:bCs/>
          <w:sz w:val="24"/>
          <w:szCs w:val="24"/>
        </w:rPr>
        <w:t>二次或多次的报价（注：</w:t>
      </w:r>
      <w:r>
        <w:rPr>
          <w:rFonts w:hint="eastAsia" w:ascii="宋体" w:hAnsi="宋体" w:eastAsia="宋体" w:cs="宋体"/>
          <w:sz w:val="24"/>
          <w:szCs w:val="24"/>
          <w:lang w:val="zh-CN"/>
        </w:rPr>
        <w:t>响应文件中的报价为第一次报价），同时</w:t>
      </w:r>
      <w:r>
        <w:rPr>
          <w:rFonts w:hint="eastAsia" w:ascii="宋体" w:hAnsi="宋体" w:eastAsia="宋体" w:cs="宋体"/>
          <w:sz w:val="24"/>
          <w:szCs w:val="24"/>
        </w:rPr>
        <w:t>作出有关的书面承诺。</w:t>
      </w:r>
    </w:p>
    <w:p w14:paraId="33BFADE2">
      <w:pPr>
        <w:pStyle w:val="9"/>
        <w:spacing w:line="500" w:lineRule="exact"/>
        <w:ind w:firstLine="480" w:firstLineChars="200"/>
        <w:rPr>
          <w:rFonts w:ascii="宋体" w:hAnsi="宋体" w:eastAsia="宋体" w:cs="宋体"/>
          <w:sz w:val="24"/>
          <w:szCs w:val="24"/>
        </w:rPr>
      </w:pPr>
      <w:r>
        <w:rPr>
          <w:rFonts w:hint="eastAsia" w:ascii="宋体" w:hAnsi="宋体" w:eastAsia="宋体"/>
          <w:sz w:val="24"/>
          <w:szCs w:val="24"/>
        </w:rPr>
        <w:t>四、经磋商确定最终采购需求和提交最后报价的有效供应商后，由磋商小组采用综合评分法对提交最后报价的有效供应商的响应文件和最后报价进行综合评定，具体如下：</w:t>
      </w:r>
    </w:p>
    <w:p w14:paraId="3F40D37A">
      <w:pPr>
        <w:pStyle w:val="12"/>
        <w:spacing w:line="500" w:lineRule="exact"/>
        <w:ind w:firstLine="480" w:firstLineChars="200"/>
        <w:rPr>
          <w:rFonts w:hAnsi="宋体"/>
          <w:sz w:val="24"/>
          <w:szCs w:val="24"/>
        </w:rPr>
      </w:pPr>
      <w:r>
        <w:rPr>
          <w:rFonts w:hint="eastAsia" w:hAnsi="宋体"/>
          <w:sz w:val="24"/>
          <w:szCs w:val="24"/>
        </w:rPr>
        <w:t>1.以能够最大限度地满足磋商文件中规定的各项综合评价标准作为成交原则，对供应商进行定标。最低报价不作为成交的唯一依据。</w:t>
      </w:r>
    </w:p>
    <w:p w14:paraId="7A608068">
      <w:pPr>
        <w:pStyle w:val="12"/>
        <w:spacing w:line="500" w:lineRule="exact"/>
        <w:ind w:firstLine="480" w:firstLineChars="200"/>
        <w:rPr>
          <w:rFonts w:hAnsi="宋体"/>
          <w:sz w:val="24"/>
          <w:szCs w:val="24"/>
        </w:rPr>
      </w:pPr>
      <w:r>
        <w:rPr>
          <w:rFonts w:hint="eastAsia" w:hAnsi="宋体"/>
          <w:sz w:val="24"/>
          <w:szCs w:val="24"/>
        </w:rPr>
        <w:t>2.磋商小组完成评审工作后出具《评审报告》，推荐成交候选供应商，采购人从成交候选供应商名单中，按照综合得分由高至低排序确定成交供应商。</w:t>
      </w:r>
    </w:p>
    <w:tbl>
      <w:tblPr>
        <w:tblStyle w:val="23"/>
        <w:tblpPr w:leftFromText="180" w:rightFromText="180" w:vertAnchor="text" w:horzAnchor="page" w:tblpXSpec="center" w:tblpY="73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3"/>
        <w:gridCol w:w="1704"/>
        <w:gridCol w:w="1709"/>
      </w:tblGrid>
      <w:tr w14:paraId="23F6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39" w:type="dxa"/>
          </w:tcPr>
          <w:p w14:paraId="0BA306C5">
            <w:pPr>
              <w:pStyle w:val="12"/>
              <w:spacing w:line="500" w:lineRule="exact"/>
              <w:jc w:val="center"/>
              <w:rPr>
                <w:rFonts w:hAnsi="宋体"/>
                <w:sz w:val="24"/>
                <w:szCs w:val="24"/>
              </w:rPr>
            </w:pPr>
            <w:r>
              <w:rPr>
                <w:rFonts w:hint="eastAsia" w:hAnsi="宋体"/>
                <w:sz w:val="24"/>
                <w:szCs w:val="24"/>
              </w:rPr>
              <w:t>评分项目</w:t>
            </w:r>
          </w:p>
        </w:tc>
        <w:tc>
          <w:tcPr>
            <w:tcW w:w="1739" w:type="dxa"/>
          </w:tcPr>
          <w:p w14:paraId="4D6BDF34">
            <w:pPr>
              <w:pStyle w:val="12"/>
              <w:spacing w:line="500" w:lineRule="exact"/>
              <w:jc w:val="center"/>
              <w:rPr>
                <w:rFonts w:hAnsi="宋体"/>
                <w:sz w:val="24"/>
                <w:szCs w:val="24"/>
              </w:rPr>
            </w:pPr>
            <w:r>
              <w:rPr>
                <w:rFonts w:hint="eastAsia" w:hAnsi="宋体"/>
                <w:sz w:val="24"/>
                <w:szCs w:val="24"/>
              </w:rPr>
              <w:t>技术</w:t>
            </w:r>
          </w:p>
        </w:tc>
        <w:tc>
          <w:tcPr>
            <w:tcW w:w="1739" w:type="dxa"/>
          </w:tcPr>
          <w:p w14:paraId="66A5DFDC">
            <w:pPr>
              <w:pStyle w:val="12"/>
              <w:spacing w:line="500" w:lineRule="exact"/>
              <w:jc w:val="center"/>
              <w:rPr>
                <w:rFonts w:hAnsi="宋体"/>
                <w:sz w:val="24"/>
                <w:szCs w:val="24"/>
              </w:rPr>
            </w:pPr>
            <w:r>
              <w:rPr>
                <w:rFonts w:hint="eastAsia" w:hAnsi="宋体"/>
                <w:sz w:val="24"/>
                <w:szCs w:val="24"/>
              </w:rPr>
              <w:t>商务</w:t>
            </w:r>
          </w:p>
        </w:tc>
        <w:tc>
          <w:tcPr>
            <w:tcW w:w="1740" w:type="dxa"/>
          </w:tcPr>
          <w:p w14:paraId="7706EBD0">
            <w:pPr>
              <w:pStyle w:val="12"/>
              <w:spacing w:line="500" w:lineRule="exact"/>
              <w:jc w:val="center"/>
              <w:rPr>
                <w:rFonts w:hAnsi="宋体"/>
                <w:sz w:val="24"/>
                <w:szCs w:val="24"/>
              </w:rPr>
            </w:pPr>
            <w:r>
              <w:rPr>
                <w:rFonts w:hint="eastAsia" w:hAnsi="宋体"/>
                <w:sz w:val="24"/>
                <w:szCs w:val="24"/>
              </w:rPr>
              <w:t>价格</w:t>
            </w:r>
          </w:p>
        </w:tc>
        <w:tc>
          <w:tcPr>
            <w:tcW w:w="1740" w:type="dxa"/>
          </w:tcPr>
          <w:p w14:paraId="67116EFE">
            <w:pPr>
              <w:pStyle w:val="12"/>
              <w:spacing w:line="500" w:lineRule="exact"/>
              <w:jc w:val="center"/>
              <w:rPr>
                <w:rFonts w:hAnsi="宋体"/>
                <w:sz w:val="24"/>
                <w:szCs w:val="24"/>
              </w:rPr>
            </w:pPr>
            <w:r>
              <w:rPr>
                <w:rFonts w:hint="eastAsia" w:hAnsi="宋体"/>
                <w:sz w:val="24"/>
                <w:szCs w:val="24"/>
              </w:rPr>
              <w:t>合计</w:t>
            </w:r>
          </w:p>
        </w:tc>
      </w:tr>
      <w:tr w14:paraId="4729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39" w:type="dxa"/>
          </w:tcPr>
          <w:p w14:paraId="5D516CC0">
            <w:pPr>
              <w:pStyle w:val="12"/>
              <w:spacing w:line="500" w:lineRule="exact"/>
              <w:jc w:val="center"/>
              <w:rPr>
                <w:rFonts w:hAnsi="宋体"/>
                <w:sz w:val="24"/>
                <w:szCs w:val="24"/>
              </w:rPr>
            </w:pPr>
            <w:r>
              <w:rPr>
                <w:rFonts w:hint="eastAsia" w:hAnsi="宋体"/>
                <w:sz w:val="24"/>
                <w:szCs w:val="24"/>
              </w:rPr>
              <w:t>分值</w:t>
            </w:r>
          </w:p>
        </w:tc>
        <w:tc>
          <w:tcPr>
            <w:tcW w:w="1739" w:type="dxa"/>
          </w:tcPr>
          <w:p w14:paraId="407DE630">
            <w:pPr>
              <w:pStyle w:val="12"/>
              <w:spacing w:line="500" w:lineRule="exact"/>
              <w:jc w:val="center"/>
              <w:rPr>
                <w:rFonts w:hAnsi="宋体"/>
                <w:sz w:val="24"/>
                <w:szCs w:val="24"/>
              </w:rPr>
            </w:pPr>
            <w:r>
              <w:rPr>
                <w:rFonts w:hint="eastAsia" w:hAnsi="宋体"/>
                <w:sz w:val="24"/>
                <w:szCs w:val="24"/>
              </w:rPr>
              <w:t>60分</w:t>
            </w:r>
          </w:p>
        </w:tc>
        <w:tc>
          <w:tcPr>
            <w:tcW w:w="1739" w:type="dxa"/>
          </w:tcPr>
          <w:p w14:paraId="14023239">
            <w:pPr>
              <w:pStyle w:val="12"/>
              <w:spacing w:line="500" w:lineRule="exact"/>
              <w:jc w:val="center"/>
              <w:rPr>
                <w:rFonts w:hAnsi="宋体"/>
                <w:sz w:val="24"/>
                <w:szCs w:val="24"/>
              </w:rPr>
            </w:pPr>
            <w:r>
              <w:rPr>
                <w:rFonts w:hint="eastAsia" w:hAnsi="宋体"/>
                <w:sz w:val="24"/>
                <w:szCs w:val="24"/>
              </w:rPr>
              <w:t>30分</w:t>
            </w:r>
          </w:p>
        </w:tc>
        <w:tc>
          <w:tcPr>
            <w:tcW w:w="1740" w:type="dxa"/>
          </w:tcPr>
          <w:p w14:paraId="6A689199">
            <w:pPr>
              <w:pStyle w:val="12"/>
              <w:spacing w:line="500" w:lineRule="exact"/>
              <w:jc w:val="center"/>
              <w:rPr>
                <w:rFonts w:hAnsi="宋体"/>
                <w:sz w:val="24"/>
                <w:szCs w:val="24"/>
              </w:rPr>
            </w:pPr>
            <w:r>
              <w:rPr>
                <w:rFonts w:hint="eastAsia" w:hAnsi="宋体"/>
                <w:sz w:val="24"/>
                <w:szCs w:val="24"/>
              </w:rPr>
              <w:t>10分</w:t>
            </w:r>
          </w:p>
        </w:tc>
        <w:tc>
          <w:tcPr>
            <w:tcW w:w="1740" w:type="dxa"/>
          </w:tcPr>
          <w:p w14:paraId="31649361">
            <w:pPr>
              <w:pStyle w:val="12"/>
              <w:spacing w:line="500" w:lineRule="exact"/>
              <w:jc w:val="center"/>
              <w:rPr>
                <w:rFonts w:hAnsi="宋体"/>
                <w:sz w:val="24"/>
                <w:szCs w:val="24"/>
              </w:rPr>
            </w:pPr>
            <w:r>
              <w:rPr>
                <w:rFonts w:hint="eastAsia" w:hAnsi="宋体"/>
                <w:sz w:val="24"/>
                <w:szCs w:val="24"/>
              </w:rPr>
              <w:t>100分</w:t>
            </w:r>
          </w:p>
        </w:tc>
      </w:tr>
      <w:tr w14:paraId="57D7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697" w:type="dxa"/>
            <w:gridSpan w:val="5"/>
            <w:tcBorders>
              <w:left w:val="nil"/>
              <w:bottom w:val="nil"/>
              <w:right w:val="nil"/>
            </w:tcBorders>
          </w:tcPr>
          <w:p w14:paraId="150E74C1">
            <w:pPr>
              <w:pStyle w:val="12"/>
              <w:spacing w:line="500" w:lineRule="exact"/>
              <w:rPr>
                <w:rFonts w:hAnsi="宋体"/>
                <w:sz w:val="24"/>
                <w:szCs w:val="24"/>
              </w:rPr>
            </w:pPr>
            <w:r>
              <w:rPr>
                <w:rFonts w:hint="eastAsia" w:hAnsi="宋体"/>
                <w:b/>
                <w:bCs/>
                <w:sz w:val="24"/>
                <w:szCs w:val="24"/>
              </w:rPr>
              <w:t>3.1技术评审表</w:t>
            </w:r>
          </w:p>
        </w:tc>
      </w:tr>
    </w:tbl>
    <w:p w14:paraId="1E71A11E">
      <w:pPr>
        <w:pStyle w:val="12"/>
        <w:spacing w:line="500" w:lineRule="exact"/>
        <w:ind w:firstLine="480" w:firstLineChars="200"/>
        <w:rPr>
          <w:rFonts w:hAnsi="宋体"/>
          <w:sz w:val="24"/>
          <w:szCs w:val="24"/>
        </w:rPr>
      </w:pPr>
      <w:r>
        <w:rPr>
          <w:rFonts w:hint="eastAsia" w:hAnsi="宋体"/>
          <w:sz w:val="24"/>
          <w:szCs w:val="24"/>
        </w:rPr>
        <w:t>3.评分标准（技术、商务、价格分值分配）</w:t>
      </w:r>
    </w:p>
    <w:tbl>
      <w:tblPr>
        <w:tblStyle w:val="2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16"/>
        <w:gridCol w:w="5496"/>
        <w:gridCol w:w="864"/>
      </w:tblGrid>
      <w:tr w14:paraId="2E91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43" w:type="dxa"/>
            <w:vAlign w:val="center"/>
          </w:tcPr>
          <w:p w14:paraId="3FEBBF9E">
            <w:pPr>
              <w:pStyle w:val="12"/>
              <w:spacing w:line="500" w:lineRule="exact"/>
              <w:jc w:val="center"/>
              <w:rPr>
                <w:rFonts w:hAnsi="宋体" w:cs="宋体"/>
                <w:sz w:val="24"/>
                <w:szCs w:val="24"/>
              </w:rPr>
            </w:pPr>
            <w:r>
              <w:rPr>
                <w:rFonts w:hint="eastAsia" w:hAnsi="宋体" w:cs="宋体"/>
                <w:b/>
                <w:bCs/>
                <w:sz w:val="24"/>
                <w:szCs w:val="24"/>
              </w:rPr>
              <w:t>序号</w:t>
            </w:r>
          </w:p>
        </w:tc>
        <w:tc>
          <w:tcPr>
            <w:tcW w:w="1416" w:type="dxa"/>
            <w:vAlign w:val="center"/>
          </w:tcPr>
          <w:p w14:paraId="52C253F3">
            <w:pPr>
              <w:pStyle w:val="12"/>
              <w:spacing w:line="500" w:lineRule="exact"/>
              <w:jc w:val="center"/>
              <w:rPr>
                <w:rFonts w:hAnsi="宋体" w:cs="宋体"/>
                <w:sz w:val="24"/>
                <w:szCs w:val="24"/>
              </w:rPr>
            </w:pPr>
            <w:r>
              <w:rPr>
                <w:rFonts w:hint="eastAsia" w:hAnsi="宋体" w:cs="宋体"/>
                <w:b/>
                <w:bCs/>
                <w:sz w:val="24"/>
                <w:szCs w:val="24"/>
              </w:rPr>
              <w:t>评审项目</w:t>
            </w:r>
          </w:p>
        </w:tc>
        <w:tc>
          <w:tcPr>
            <w:tcW w:w="5496" w:type="dxa"/>
            <w:vAlign w:val="center"/>
          </w:tcPr>
          <w:p w14:paraId="19423315">
            <w:pPr>
              <w:widowControl/>
              <w:spacing w:line="500" w:lineRule="exact"/>
              <w:jc w:val="center"/>
              <w:rPr>
                <w:rFonts w:hAnsi="宋体" w:cs="宋体"/>
                <w:sz w:val="24"/>
                <w:szCs w:val="24"/>
              </w:rPr>
            </w:pPr>
            <w:r>
              <w:rPr>
                <w:rFonts w:hint="eastAsia" w:ascii="宋体" w:hAnsi="宋体" w:eastAsia="宋体" w:cs="宋体"/>
                <w:b/>
                <w:bCs/>
                <w:color w:val="000000"/>
                <w:kern w:val="0"/>
                <w:sz w:val="24"/>
                <w:szCs w:val="24"/>
                <w:lang w:bidi="ar"/>
              </w:rPr>
              <w:t>评审标准</w:t>
            </w:r>
          </w:p>
        </w:tc>
        <w:tc>
          <w:tcPr>
            <w:tcW w:w="864" w:type="dxa"/>
            <w:vAlign w:val="center"/>
          </w:tcPr>
          <w:p w14:paraId="28819AE4">
            <w:pPr>
              <w:widowControl/>
              <w:spacing w:line="500" w:lineRule="exact"/>
              <w:jc w:val="center"/>
              <w:rPr>
                <w:rFonts w:ascii="SQKGNC+ËÎÌå" w:hAnsi="SQKGNC+ËÎÌå" w:eastAsia="宋体" w:cs="SQKGNC+ËÎÌå"/>
                <w:sz w:val="24"/>
                <w:szCs w:val="24"/>
              </w:rPr>
            </w:pPr>
            <w:r>
              <w:rPr>
                <w:rFonts w:hint="eastAsia" w:ascii="宋体" w:hAnsi="宋体" w:eastAsia="宋体" w:cs="宋体"/>
                <w:b/>
                <w:bCs/>
                <w:color w:val="000000"/>
                <w:kern w:val="0"/>
                <w:sz w:val="24"/>
                <w:szCs w:val="24"/>
                <w:lang w:bidi="ar"/>
              </w:rPr>
              <w:t>分值</w:t>
            </w:r>
          </w:p>
        </w:tc>
      </w:tr>
      <w:tr w14:paraId="46CA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943" w:type="dxa"/>
            <w:vAlign w:val="center"/>
          </w:tcPr>
          <w:p w14:paraId="480F097E">
            <w:pPr>
              <w:pStyle w:val="12"/>
              <w:spacing w:line="500" w:lineRule="exact"/>
              <w:jc w:val="center"/>
              <w:rPr>
                <w:rFonts w:hAnsi="宋体" w:cs="宋体"/>
                <w:sz w:val="24"/>
                <w:szCs w:val="24"/>
              </w:rPr>
            </w:pPr>
            <w:r>
              <w:rPr>
                <w:rFonts w:hint="eastAsia" w:hAnsi="宋体" w:cs="宋体"/>
                <w:sz w:val="24"/>
                <w:szCs w:val="24"/>
              </w:rPr>
              <w:t>1</w:t>
            </w:r>
          </w:p>
        </w:tc>
        <w:tc>
          <w:tcPr>
            <w:tcW w:w="1416" w:type="dxa"/>
            <w:vAlign w:val="center"/>
          </w:tcPr>
          <w:p w14:paraId="0447EDDF">
            <w:pPr>
              <w:widowControl/>
              <w:spacing w:line="500" w:lineRule="exact"/>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深化设计</w:t>
            </w:r>
          </w:p>
          <w:p w14:paraId="598BC650">
            <w:pPr>
              <w:widowControl/>
              <w:spacing w:line="500" w:lineRule="exact"/>
              <w:jc w:val="center"/>
              <w:rPr>
                <w:rFonts w:hAnsi="宋体" w:cs="宋体"/>
                <w:sz w:val="24"/>
                <w:szCs w:val="24"/>
              </w:rPr>
            </w:pPr>
            <w:r>
              <w:rPr>
                <w:rFonts w:hint="eastAsia" w:ascii="宋体" w:hAnsi="宋体" w:eastAsia="宋体" w:cs="宋体"/>
                <w:color w:val="000000"/>
                <w:kern w:val="0"/>
                <w:sz w:val="24"/>
                <w:szCs w:val="24"/>
                <w:lang w:bidi="ar"/>
              </w:rPr>
              <w:t>效果图</w:t>
            </w:r>
          </w:p>
          <w:p w14:paraId="3FB77E95">
            <w:pPr>
              <w:pStyle w:val="12"/>
              <w:spacing w:line="500" w:lineRule="exact"/>
              <w:jc w:val="center"/>
              <w:rPr>
                <w:rFonts w:hAnsi="宋体" w:cs="宋体"/>
                <w:sz w:val="24"/>
                <w:szCs w:val="24"/>
              </w:rPr>
            </w:pPr>
          </w:p>
        </w:tc>
        <w:tc>
          <w:tcPr>
            <w:tcW w:w="5496" w:type="dxa"/>
          </w:tcPr>
          <w:p w14:paraId="6BEDC307">
            <w:pPr>
              <w:pStyle w:val="12"/>
              <w:spacing w:line="500" w:lineRule="exact"/>
              <w:ind w:firstLine="480" w:firstLineChars="200"/>
              <w:rPr>
                <w:rFonts w:hAnsi="宋体" w:cs="宋体"/>
                <w:sz w:val="24"/>
                <w:szCs w:val="24"/>
              </w:rPr>
            </w:pPr>
            <w:r>
              <w:rPr>
                <w:rFonts w:hint="eastAsia" w:hAnsi="宋体" w:cs="宋体"/>
                <w:sz w:val="24"/>
                <w:szCs w:val="24"/>
              </w:rPr>
              <w:t>根据响应供应商提供深化设计方案的美观、平面布局、功能分区、等进行评审：</w:t>
            </w:r>
          </w:p>
          <w:p w14:paraId="2C8BC7CF">
            <w:pPr>
              <w:pStyle w:val="12"/>
              <w:spacing w:line="500" w:lineRule="exact"/>
              <w:ind w:firstLine="480" w:firstLineChars="200"/>
              <w:rPr>
                <w:rFonts w:hAnsi="宋体" w:cs="宋体"/>
                <w:sz w:val="24"/>
                <w:szCs w:val="24"/>
              </w:rPr>
            </w:pPr>
            <w:r>
              <w:rPr>
                <w:rFonts w:hint="eastAsia" w:hAnsi="宋体" w:cs="宋体"/>
                <w:sz w:val="24"/>
                <w:szCs w:val="24"/>
              </w:rPr>
              <w:t>1、彩色效果图技术方案优：结合与现场环境，对项目设计要求及用户需求的理解表现、设计方案的美观、平面布局、功能分区的科学性、实用性强，完全满足且高于文件要求，多处关键功能及性能的设计优于文件要求，功能设计完善，得</w:t>
            </w:r>
            <w:r>
              <w:rPr>
                <w:rFonts w:hint="eastAsia" w:hAnsi="宋体" w:cs="宋体"/>
                <w:sz w:val="24"/>
                <w:szCs w:val="24"/>
                <w:u w:val="single"/>
              </w:rPr>
              <w:t xml:space="preserve"> 30</w:t>
            </w:r>
            <w:r>
              <w:rPr>
                <w:rFonts w:hint="eastAsia" w:hAnsi="宋体" w:cs="宋体"/>
                <w:sz w:val="24"/>
                <w:szCs w:val="24"/>
              </w:rPr>
              <w:t>分；</w:t>
            </w:r>
          </w:p>
          <w:p w14:paraId="7B53CD61">
            <w:pPr>
              <w:pStyle w:val="12"/>
              <w:spacing w:line="500" w:lineRule="exact"/>
              <w:ind w:firstLine="480" w:firstLineChars="200"/>
              <w:rPr>
                <w:rFonts w:hAnsi="宋体" w:cs="宋体"/>
                <w:sz w:val="24"/>
                <w:szCs w:val="24"/>
              </w:rPr>
            </w:pPr>
            <w:r>
              <w:rPr>
                <w:rFonts w:hint="eastAsia" w:hAnsi="宋体" w:cs="宋体"/>
                <w:sz w:val="24"/>
                <w:szCs w:val="24"/>
              </w:rPr>
              <w:t>2、彩色效果图技术方案良：结合与现场环境，对项目设计要求及用户需求的理解表现、设计方案的美观、平面布局、功能分区的科学性、实用性较强，提供的总体设计方案主要功能及性能设计满足文件要求，功能设计较完整，得</w:t>
            </w:r>
            <w:r>
              <w:rPr>
                <w:rFonts w:hint="eastAsia" w:hAnsi="宋体" w:cs="宋体"/>
                <w:sz w:val="24"/>
                <w:szCs w:val="24"/>
                <w:u w:val="single"/>
              </w:rPr>
              <w:t xml:space="preserve"> 15 </w:t>
            </w:r>
            <w:r>
              <w:rPr>
                <w:rFonts w:hint="eastAsia" w:hAnsi="宋体" w:cs="宋体"/>
                <w:sz w:val="24"/>
                <w:szCs w:val="24"/>
              </w:rPr>
              <w:t>分；</w:t>
            </w:r>
          </w:p>
          <w:p w14:paraId="7ECD67A3">
            <w:pPr>
              <w:pStyle w:val="12"/>
              <w:spacing w:line="500" w:lineRule="exact"/>
              <w:ind w:firstLine="480" w:firstLineChars="200"/>
              <w:rPr>
                <w:rFonts w:hAnsi="宋体" w:cs="宋体"/>
                <w:sz w:val="24"/>
                <w:szCs w:val="24"/>
              </w:rPr>
            </w:pPr>
            <w:r>
              <w:rPr>
                <w:rFonts w:hint="eastAsia" w:hAnsi="宋体" w:cs="宋体"/>
                <w:sz w:val="24"/>
                <w:szCs w:val="24"/>
              </w:rPr>
              <w:t>3、彩色效果图技术方案差：结合与现场环境，对项目设计要求及用户需求的理解表现、设计方案的美观、平面布局、功能分区的科学性、实用性一般，提供的总体设计方案主要功能及性能低于文件要求得</w:t>
            </w:r>
            <w:r>
              <w:rPr>
                <w:rFonts w:hint="eastAsia" w:hAnsi="宋体" w:cs="宋体"/>
                <w:sz w:val="24"/>
                <w:szCs w:val="24"/>
                <w:u w:val="single"/>
              </w:rPr>
              <w:t xml:space="preserve"> 2 </w:t>
            </w:r>
            <w:r>
              <w:rPr>
                <w:rFonts w:hint="eastAsia" w:hAnsi="宋体" w:cs="宋体"/>
                <w:sz w:val="24"/>
                <w:szCs w:val="24"/>
              </w:rPr>
              <w:t>分。</w:t>
            </w:r>
          </w:p>
          <w:p w14:paraId="1757FE4E">
            <w:pPr>
              <w:pStyle w:val="12"/>
              <w:spacing w:line="500" w:lineRule="exact"/>
              <w:ind w:firstLine="480" w:firstLineChars="200"/>
              <w:rPr>
                <w:rFonts w:hAnsi="宋体" w:cs="宋体"/>
                <w:sz w:val="24"/>
                <w:szCs w:val="24"/>
              </w:rPr>
            </w:pPr>
            <w:r>
              <w:rPr>
                <w:rFonts w:hint="eastAsia" w:hAnsi="宋体" w:cs="宋体"/>
                <w:sz w:val="24"/>
                <w:szCs w:val="24"/>
              </w:rPr>
              <w:t>注：无提供深化设计效果图不得分。</w:t>
            </w:r>
          </w:p>
        </w:tc>
        <w:tc>
          <w:tcPr>
            <w:tcW w:w="864" w:type="dxa"/>
            <w:vAlign w:val="center"/>
          </w:tcPr>
          <w:p w14:paraId="1EEDA0AA">
            <w:pPr>
              <w:pStyle w:val="12"/>
              <w:spacing w:line="500" w:lineRule="exact"/>
              <w:jc w:val="center"/>
              <w:rPr>
                <w:rFonts w:hAnsi="宋体" w:cs="宋体"/>
                <w:sz w:val="24"/>
                <w:szCs w:val="24"/>
              </w:rPr>
            </w:pPr>
            <w:r>
              <w:rPr>
                <w:rFonts w:hint="eastAsia" w:hAnsi="宋体" w:cs="宋体"/>
                <w:sz w:val="24"/>
                <w:szCs w:val="24"/>
              </w:rPr>
              <w:t>30</w:t>
            </w:r>
          </w:p>
        </w:tc>
      </w:tr>
      <w:tr w14:paraId="4AAF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6" w:hRule="atLeast"/>
          <w:jc w:val="center"/>
        </w:trPr>
        <w:tc>
          <w:tcPr>
            <w:tcW w:w="943" w:type="dxa"/>
            <w:vAlign w:val="center"/>
          </w:tcPr>
          <w:p w14:paraId="0FA65077">
            <w:pPr>
              <w:pStyle w:val="12"/>
              <w:spacing w:line="500" w:lineRule="exact"/>
              <w:jc w:val="center"/>
              <w:rPr>
                <w:rFonts w:hAnsi="宋体" w:cs="宋体"/>
                <w:sz w:val="24"/>
                <w:szCs w:val="24"/>
              </w:rPr>
            </w:pPr>
            <w:r>
              <w:rPr>
                <w:rFonts w:hint="eastAsia" w:hAnsi="宋体" w:cs="宋体"/>
                <w:sz w:val="24"/>
                <w:szCs w:val="24"/>
              </w:rPr>
              <w:t>2</w:t>
            </w:r>
          </w:p>
        </w:tc>
        <w:tc>
          <w:tcPr>
            <w:tcW w:w="1416" w:type="dxa"/>
            <w:vAlign w:val="center"/>
          </w:tcPr>
          <w:p w14:paraId="4B3B82C6">
            <w:pPr>
              <w:widowControl/>
              <w:spacing w:line="500" w:lineRule="exact"/>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整体实施</w:t>
            </w:r>
          </w:p>
          <w:p w14:paraId="39BDEDF1">
            <w:pPr>
              <w:widowControl/>
              <w:spacing w:line="500" w:lineRule="exact"/>
              <w:jc w:val="center"/>
              <w:rPr>
                <w:sz w:val="24"/>
                <w:szCs w:val="24"/>
              </w:rPr>
            </w:pPr>
            <w:r>
              <w:rPr>
                <w:rFonts w:hint="eastAsia" w:ascii="宋体" w:hAnsi="宋体" w:eastAsia="宋体" w:cs="宋体"/>
                <w:color w:val="000000"/>
                <w:kern w:val="0"/>
                <w:sz w:val="24"/>
                <w:szCs w:val="24"/>
                <w:lang w:bidi="ar"/>
              </w:rPr>
              <w:t>方案</w:t>
            </w:r>
          </w:p>
          <w:p w14:paraId="79E1BFAE">
            <w:pPr>
              <w:pStyle w:val="12"/>
              <w:spacing w:line="500" w:lineRule="exact"/>
              <w:jc w:val="center"/>
              <w:rPr>
                <w:rFonts w:hAnsi="宋体" w:cs="宋体"/>
                <w:sz w:val="24"/>
                <w:szCs w:val="24"/>
              </w:rPr>
            </w:pPr>
          </w:p>
        </w:tc>
        <w:tc>
          <w:tcPr>
            <w:tcW w:w="5496" w:type="dxa"/>
          </w:tcPr>
          <w:p w14:paraId="54A22006">
            <w:pPr>
              <w:pStyle w:val="12"/>
              <w:spacing w:line="500" w:lineRule="exact"/>
              <w:ind w:firstLine="480" w:firstLineChars="200"/>
              <w:rPr>
                <w:rFonts w:hAnsi="宋体" w:cs="宋体"/>
                <w:sz w:val="24"/>
                <w:szCs w:val="24"/>
              </w:rPr>
            </w:pPr>
            <w:r>
              <w:rPr>
                <w:rFonts w:hint="eastAsia" w:hAnsi="宋体" w:cs="宋体"/>
                <w:sz w:val="24"/>
                <w:szCs w:val="24"/>
              </w:rPr>
              <w:t>根据响应供应商提供的实施方案（包括但不限于实施计划、各阶段的进度保证措施等）进行评审：</w:t>
            </w:r>
          </w:p>
          <w:p w14:paraId="41E2DDE3">
            <w:pPr>
              <w:pStyle w:val="12"/>
              <w:spacing w:line="500" w:lineRule="exact"/>
              <w:ind w:firstLine="480" w:firstLineChars="200"/>
              <w:rPr>
                <w:rFonts w:hAnsi="宋体" w:cs="宋体"/>
                <w:sz w:val="24"/>
                <w:szCs w:val="24"/>
              </w:rPr>
            </w:pPr>
            <w:r>
              <w:rPr>
                <w:rFonts w:hint="eastAsia" w:hAnsi="宋体" w:cs="宋体"/>
                <w:sz w:val="24"/>
                <w:szCs w:val="24"/>
              </w:rPr>
              <w:t>1.实施计划符合且优于本项目需求、各阶段的进度保证措施有针对关键内容进行说明，违约责任承诺清晰，能有效确保项目的顺利进行，得</w:t>
            </w:r>
            <w:r>
              <w:rPr>
                <w:rFonts w:hint="eastAsia" w:hAnsi="宋体" w:cs="宋体"/>
                <w:sz w:val="24"/>
                <w:szCs w:val="24"/>
                <w:u w:val="single"/>
              </w:rPr>
              <w:t xml:space="preserve"> 15 </w:t>
            </w:r>
            <w:r>
              <w:rPr>
                <w:rFonts w:hint="eastAsia" w:hAnsi="宋体" w:cs="宋体"/>
                <w:sz w:val="24"/>
                <w:szCs w:val="24"/>
              </w:rPr>
              <w:t>分；</w:t>
            </w:r>
          </w:p>
          <w:p w14:paraId="4809B260">
            <w:pPr>
              <w:pStyle w:val="12"/>
              <w:spacing w:line="500" w:lineRule="exact"/>
              <w:ind w:firstLine="480" w:firstLineChars="200"/>
              <w:rPr>
                <w:rFonts w:hAnsi="宋体" w:cs="宋体"/>
                <w:sz w:val="24"/>
                <w:szCs w:val="24"/>
              </w:rPr>
            </w:pPr>
            <w:r>
              <w:rPr>
                <w:rFonts w:hint="eastAsia" w:hAnsi="宋体" w:cs="宋体"/>
                <w:sz w:val="24"/>
                <w:szCs w:val="24"/>
              </w:rPr>
              <w:t>2.实施计划符合本项目需求、各阶段的进度保证措施有针对关键内容进行说明，违约责任承诺清晰，基本能有效确保项目的顺利进行，得</w:t>
            </w:r>
            <w:r>
              <w:rPr>
                <w:rFonts w:hint="eastAsia" w:hAnsi="宋体" w:cs="宋体"/>
                <w:sz w:val="24"/>
                <w:szCs w:val="24"/>
                <w:u w:val="single"/>
              </w:rPr>
              <w:t xml:space="preserve"> 8 </w:t>
            </w:r>
            <w:r>
              <w:rPr>
                <w:rFonts w:hint="eastAsia" w:hAnsi="宋体" w:cs="宋体"/>
                <w:sz w:val="24"/>
                <w:szCs w:val="24"/>
              </w:rPr>
              <w:t>分；</w:t>
            </w:r>
          </w:p>
          <w:p w14:paraId="6D95AEC4">
            <w:pPr>
              <w:pStyle w:val="12"/>
              <w:spacing w:line="500" w:lineRule="exact"/>
              <w:ind w:firstLine="480" w:firstLineChars="200"/>
              <w:rPr>
                <w:rFonts w:hAnsi="宋体" w:cs="宋体"/>
                <w:sz w:val="24"/>
                <w:szCs w:val="24"/>
              </w:rPr>
            </w:pPr>
            <w:r>
              <w:rPr>
                <w:rFonts w:hint="eastAsia" w:hAnsi="宋体" w:cs="宋体"/>
                <w:sz w:val="24"/>
                <w:szCs w:val="24"/>
              </w:rPr>
              <w:t>3.实施计划部分不符合本项目需求、各阶段的进度保证措施没有针对性，无违约责任承诺，无法确保项目的顺利进行，得</w:t>
            </w:r>
            <w:r>
              <w:rPr>
                <w:rFonts w:hint="eastAsia" w:hAnsi="宋体" w:cs="宋体"/>
                <w:sz w:val="24"/>
                <w:szCs w:val="24"/>
                <w:u w:val="single"/>
              </w:rPr>
              <w:t xml:space="preserve"> 2 </w:t>
            </w:r>
            <w:r>
              <w:rPr>
                <w:rFonts w:hint="eastAsia" w:hAnsi="宋体" w:cs="宋体"/>
                <w:sz w:val="24"/>
                <w:szCs w:val="24"/>
              </w:rPr>
              <w:t>分；</w:t>
            </w:r>
          </w:p>
          <w:p w14:paraId="060D9470">
            <w:pPr>
              <w:pStyle w:val="12"/>
              <w:spacing w:line="500" w:lineRule="exact"/>
              <w:ind w:firstLine="480" w:firstLineChars="200"/>
              <w:rPr>
                <w:rFonts w:hAnsi="宋体" w:cs="宋体"/>
                <w:sz w:val="24"/>
                <w:szCs w:val="24"/>
              </w:rPr>
            </w:pPr>
            <w:r>
              <w:rPr>
                <w:rFonts w:hint="eastAsia" w:hAnsi="宋体" w:cs="宋体"/>
                <w:sz w:val="24"/>
                <w:szCs w:val="24"/>
              </w:rPr>
              <w:t>注：无提供实施方案不得分。</w:t>
            </w:r>
          </w:p>
        </w:tc>
        <w:tc>
          <w:tcPr>
            <w:tcW w:w="864" w:type="dxa"/>
            <w:vAlign w:val="center"/>
          </w:tcPr>
          <w:p w14:paraId="23832555">
            <w:pPr>
              <w:pStyle w:val="12"/>
              <w:spacing w:line="500" w:lineRule="exact"/>
              <w:jc w:val="center"/>
              <w:rPr>
                <w:rFonts w:hAnsi="宋体" w:cs="宋体"/>
                <w:sz w:val="24"/>
                <w:szCs w:val="24"/>
              </w:rPr>
            </w:pPr>
            <w:r>
              <w:rPr>
                <w:rFonts w:hint="eastAsia" w:hAnsi="宋体" w:cs="宋体"/>
                <w:sz w:val="24"/>
                <w:szCs w:val="24"/>
              </w:rPr>
              <w:t>15</w:t>
            </w:r>
          </w:p>
        </w:tc>
      </w:tr>
      <w:tr w14:paraId="7E6E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43" w:type="dxa"/>
            <w:vAlign w:val="center"/>
          </w:tcPr>
          <w:p w14:paraId="4A2CF1B8">
            <w:pPr>
              <w:pStyle w:val="12"/>
              <w:spacing w:line="500" w:lineRule="exact"/>
              <w:jc w:val="center"/>
              <w:rPr>
                <w:rFonts w:hAnsi="宋体" w:cs="宋体"/>
                <w:sz w:val="24"/>
                <w:szCs w:val="24"/>
              </w:rPr>
            </w:pPr>
            <w:r>
              <w:rPr>
                <w:rFonts w:hint="eastAsia" w:hAnsi="宋体" w:cs="宋体"/>
                <w:sz w:val="24"/>
                <w:szCs w:val="24"/>
              </w:rPr>
              <w:t>3</w:t>
            </w:r>
          </w:p>
        </w:tc>
        <w:tc>
          <w:tcPr>
            <w:tcW w:w="1416" w:type="dxa"/>
            <w:vAlign w:val="center"/>
          </w:tcPr>
          <w:p w14:paraId="2E81531E">
            <w:pPr>
              <w:pStyle w:val="12"/>
              <w:spacing w:line="500" w:lineRule="exact"/>
              <w:jc w:val="center"/>
              <w:rPr>
                <w:rFonts w:hAnsi="宋体" w:cs="宋体"/>
                <w:sz w:val="24"/>
                <w:szCs w:val="24"/>
              </w:rPr>
            </w:pPr>
            <w:r>
              <w:rPr>
                <w:rFonts w:hint="eastAsia" w:hAnsi="宋体" w:cs="宋体"/>
                <w:sz w:val="24"/>
                <w:szCs w:val="24"/>
              </w:rPr>
              <w:t>售后服务</w:t>
            </w:r>
          </w:p>
          <w:p w14:paraId="011E22EE">
            <w:pPr>
              <w:pStyle w:val="12"/>
              <w:spacing w:line="500" w:lineRule="exact"/>
              <w:jc w:val="center"/>
              <w:rPr>
                <w:rFonts w:hAnsi="宋体" w:cs="宋体"/>
                <w:sz w:val="24"/>
                <w:szCs w:val="24"/>
              </w:rPr>
            </w:pPr>
            <w:r>
              <w:rPr>
                <w:rFonts w:hint="eastAsia" w:hAnsi="宋体" w:cs="宋体"/>
                <w:sz w:val="24"/>
                <w:szCs w:val="24"/>
              </w:rPr>
              <w:t>保障方案</w:t>
            </w:r>
          </w:p>
          <w:p w14:paraId="79389F0C">
            <w:pPr>
              <w:pStyle w:val="12"/>
              <w:spacing w:line="500" w:lineRule="exact"/>
              <w:jc w:val="center"/>
              <w:rPr>
                <w:rFonts w:hAnsi="宋体" w:cs="宋体"/>
                <w:sz w:val="24"/>
                <w:szCs w:val="24"/>
              </w:rPr>
            </w:pPr>
          </w:p>
        </w:tc>
        <w:tc>
          <w:tcPr>
            <w:tcW w:w="5496" w:type="dxa"/>
          </w:tcPr>
          <w:p w14:paraId="63173CA1">
            <w:pPr>
              <w:pStyle w:val="12"/>
              <w:spacing w:line="360" w:lineRule="exact"/>
              <w:ind w:firstLine="480" w:firstLineChars="200"/>
              <w:rPr>
                <w:rFonts w:hAnsi="宋体" w:cs="宋体"/>
                <w:sz w:val="24"/>
                <w:szCs w:val="24"/>
              </w:rPr>
            </w:pPr>
            <w:r>
              <w:rPr>
                <w:rFonts w:hint="eastAsia" w:hAnsi="宋体" w:cs="宋体"/>
                <w:sz w:val="24"/>
                <w:szCs w:val="24"/>
              </w:rPr>
              <w:t>根据响应供应商针对本项目售后服务保障方案进行评审：</w:t>
            </w:r>
          </w:p>
          <w:p w14:paraId="4FC3E3E0">
            <w:pPr>
              <w:pStyle w:val="12"/>
              <w:spacing w:line="360" w:lineRule="exact"/>
              <w:ind w:firstLine="480" w:firstLineChars="200"/>
              <w:rPr>
                <w:rFonts w:hAnsi="宋体" w:cs="宋体"/>
                <w:sz w:val="24"/>
                <w:szCs w:val="24"/>
              </w:rPr>
            </w:pPr>
            <w:r>
              <w:rPr>
                <w:rFonts w:hint="eastAsia" w:hAnsi="宋体" w:cs="宋体"/>
                <w:sz w:val="24"/>
                <w:szCs w:val="24"/>
              </w:rPr>
              <w:t>1.供应商能为本项目提供便捷的售后服务，服务响应时间和服务保障措施满足或优于用户需求，得</w:t>
            </w:r>
            <w:r>
              <w:rPr>
                <w:rFonts w:hint="eastAsia" w:hAnsi="宋体" w:cs="宋体"/>
                <w:sz w:val="24"/>
                <w:szCs w:val="24"/>
                <w:u w:val="single"/>
              </w:rPr>
              <w:t xml:space="preserve"> 15 </w:t>
            </w:r>
            <w:r>
              <w:rPr>
                <w:rFonts w:hint="eastAsia" w:hAnsi="宋体" w:cs="宋体"/>
                <w:sz w:val="24"/>
                <w:szCs w:val="24"/>
              </w:rPr>
              <w:t>分；</w:t>
            </w:r>
          </w:p>
          <w:p w14:paraId="79F099F7">
            <w:pPr>
              <w:pStyle w:val="12"/>
              <w:spacing w:line="360" w:lineRule="exact"/>
              <w:ind w:firstLine="480" w:firstLineChars="200"/>
              <w:rPr>
                <w:rFonts w:hAnsi="宋体" w:cs="宋体"/>
                <w:sz w:val="24"/>
                <w:szCs w:val="24"/>
              </w:rPr>
            </w:pPr>
            <w:r>
              <w:rPr>
                <w:rFonts w:hint="eastAsia" w:hAnsi="宋体" w:cs="宋体"/>
                <w:sz w:val="24"/>
                <w:szCs w:val="24"/>
              </w:rPr>
              <w:t>2.供应商能为本项目提供较为便捷的售后服务，服务响应时间和服务保障措施基本满足用户需求，得</w:t>
            </w:r>
            <w:r>
              <w:rPr>
                <w:rFonts w:hint="eastAsia" w:hAnsi="宋体" w:cs="宋体"/>
                <w:sz w:val="24"/>
                <w:szCs w:val="24"/>
                <w:u w:val="single"/>
              </w:rPr>
              <w:t xml:space="preserve"> 8</w:t>
            </w:r>
            <w:r>
              <w:rPr>
                <w:rFonts w:hint="eastAsia" w:hAnsi="宋体" w:cs="宋体"/>
                <w:sz w:val="24"/>
                <w:szCs w:val="24"/>
              </w:rPr>
              <w:t>分；</w:t>
            </w:r>
          </w:p>
          <w:p w14:paraId="7FB0869E">
            <w:pPr>
              <w:pStyle w:val="12"/>
              <w:spacing w:line="360" w:lineRule="exact"/>
              <w:ind w:firstLine="480" w:firstLineChars="200"/>
              <w:rPr>
                <w:rFonts w:hAnsi="宋体" w:cs="宋体"/>
                <w:sz w:val="24"/>
                <w:szCs w:val="24"/>
              </w:rPr>
            </w:pPr>
            <w:r>
              <w:rPr>
                <w:rFonts w:hint="eastAsia" w:hAnsi="宋体" w:cs="宋体"/>
                <w:sz w:val="24"/>
                <w:szCs w:val="24"/>
              </w:rPr>
              <w:t>3.供应商能为本项目提供基本的售后服务，服务响应时间或服务保障措施不能满足用户需求，得</w:t>
            </w:r>
            <w:r>
              <w:rPr>
                <w:rFonts w:hint="eastAsia" w:hAnsi="宋体" w:cs="宋体"/>
                <w:sz w:val="24"/>
                <w:szCs w:val="24"/>
                <w:u w:val="single"/>
              </w:rPr>
              <w:t xml:space="preserve"> 2 </w:t>
            </w:r>
            <w:r>
              <w:rPr>
                <w:rFonts w:hint="eastAsia" w:hAnsi="宋体" w:cs="宋体"/>
                <w:sz w:val="24"/>
                <w:szCs w:val="24"/>
              </w:rPr>
              <w:t>分；</w:t>
            </w:r>
          </w:p>
          <w:p w14:paraId="1FB85320">
            <w:pPr>
              <w:pStyle w:val="12"/>
              <w:spacing w:line="360" w:lineRule="exact"/>
              <w:ind w:firstLine="480" w:firstLineChars="200"/>
              <w:rPr>
                <w:rFonts w:hAnsi="宋体" w:cs="宋体"/>
                <w:sz w:val="24"/>
                <w:szCs w:val="24"/>
              </w:rPr>
            </w:pPr>
            <w:r>
              <w:rPr>
                <w:rFonts w:hint="eastAsia" w:hAnsi="宋体" w:cs="宋体"/>
                <w:sz w:val="24"/>
                <w:szCs w:val="24"/>
              </w:rPr>
              <w:t>注：无提供服务保障方案不得分。</w:t>
            </w:r>
          </w:p>
        </w:tc>
        <w:tc>
          <w:tcPr>
            <w:tcW w:w="864" w:type="dxa"/>
            <w:vAlign w:val="center"/>
          </w:tcPr>
          <w:p w14:paraId="5D759171">
            <w:pPr>
              <w:pStyle w:val="12"/>
              <w:spacing w:line="500" w:lineRule="exact"/>
              <w:jc w:val="center"/>
              <w:rPr>
                <w:rFonts w:hAnsi="宋体" w:cs="宋体"/>
                <w:sz w:val="24"/>
                <w:szCs w:val="24"/>
              </w:rPr>
            </w:pPr>
            <w:r>
              <w:rPr>
                <w:rFonts w:hint="eastAsia" w:hAnsi="宋体" w:cs="宋体"/>
                <w:sz w:val="24"/>
                <w:szCs w:val="24"/>
              </w:rPr>
              <w:t>15</w:t>
            </w:r>
          </w:p>
        </w:tc>
      </w:tr>
      <w:tr w14:paraId="7EE1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855" w:type="dxa"/>
            <w:gridSpan w:val="3"/>
            <w:vAlign w:val="center"/>
          </w:tcPr>
          <w:p w14:paraId="61FBF589">
            <w:pPr>
              <w:widowControl/>
              <w:spacing w:line="500" w:lineRule="exact"/>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合计</w:t>
            </w:r>
          </w:p>
        </w:tc>
        <w:tc>
          <w:tcPr>
            <w:tcW w:w="864" w:type="dxa"/>
          </w:tcPr>
          <w:p w14:paraId="510025CF">
            <w:pPr>
              <w:widowControl/>
              <w:spacing w:line="500" w:lineRule="exact"/>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60分</w:t>
            </w:r>
          </w:p>
        </w:tc>
      </w:tr>
      <w:tr w14:paraId="3E1F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19" w:type="dxa"/>
            <w:gridSpan w:val="4"/>
            <w:tcBorders>
              <w:left w:val="nil"/>
              <w:right w:val="nil"/>
            </w:tcBorders>
            <w:vAlign w:val="center"/>
          </w:tcPr>
          <w:p w14:paraId="68FAC77D">
            <w:pPr>
              <w:widowControl/>
              <w:spacing w:line="500" w:lineRule="exact"/>
              <w:jc w:val="left"/>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3.2商务评审表</w:t>
            </w:r>
          </w:p>
        </w:tc>
      </w:tr>
      <w:tr w14:paraId="3200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3" w:type="dxa"/>
            <w:vAlign w:val="center"/>
          </w:tcPr>
          <w:p w14:paraId="0F92D9C5">
            <w:pPr>
              <w:pStyle w:val="12"/>
              <w:spacing w:line="500" w:lineRule="exact"/>
              <w:jc w:val="center"/>
              <w:rPr>
                <w:rFonts w:hAnsi="宋体" w:cs="宋体"/>
                <w:b/>
                <w:bCs/>
                <w:sz w:val="24"/>
                <w:szCs w:val="24"/>
              </w:rPr>
            </w:pPr>
            <w:r>
              <w:rPr>
                <w:rFonts w:hint="eastAsia" w:hAnsi="宋体" w:cs="宋体"/>
                <w:b/>
                <w:bCs/>
                <w:sz w:val="24"/>
                <w:szCs w:val="24"/>
              </w:rPr>
              <w:t>序号</w:t>
            </w:r>
          </w:p>
        </w:tc>
        <w:tc>
          <w:tcPr>
            <w:tcW w:w="1416" w:type="dxa"/>
            <w:vAlign w:val="center"/>
          </w:tcPr>
          <w:p w14:paraId="37D88EB8">
            <w:pPr>
              <w:pStyle w:val="12"/>
              <w:spacing w:line="500" w:lineRule="exact"/>
              <w:jc w:val="center"/>
              <w:rPr>
                <w:rFonts w:hAnsi="宋体" w:cs="宋体"/>
                <w:b/>
                <w:bCs/>
                <w:sz w:val="24"/>
                <w:szCs w:val="24"/>
              </w:rPr>
            </w:pPr>
            <w:r>
              <w:rPr>
                <w:rFonts w:hint="eastAsia" w:hAnsi="宋体" w:cs="宋体"/>
                <w:b/>
                <w:bCs/>
                <w:sz w:val="24"/>
                <w:szCs w:val="24"/>
              </w:rPr>
              <w:t>评审项目</w:t>
            </w:r>
          </w:p>
        </w:tc>
        <w:tc>
          <w:tcPr>
            <w:tcW w:w="5496" w:type="dxa"/>
          </w:tcPr>
          <w:p w14:paraId="65C70A6A">
            <w:pPr>
              <w:widowControl/>
              <w:spacing w:line="500" w:lineRule="exact"/>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评审标准</w:t>
            </w:r>
          </w:p>
        </w:tc>
        <w:tc>
          <w:tcPr>
            <w:tcW w:w="864" w:type="dxa"/>
          </w:tcPr>
          <w:p w14:paraId="61D0C4B4">
            <w:pPr>
              <w:widowControl/>
              <w:spacing w:line="500" w:lineRule="exact"/>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分值</w:t>
            </w:r>
          </w:p>
        </w:tc>
      </w:tr>
      <w:tr w14:paraId="1A22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943" w:type="dxa"/>
            <w:vAlign w:val="center"/>
          </w:tcPr>
          <w:p w14:paraId="1277D796">
            <w:pPr>
              <w:pStyle w:val="12"/>
              <w:spacing w:line="500" w:lineRule="exact"/>
              <w:jc w:val="center"/>
              <w:rPr>
                <w:rFonts w:hAnsi="宋体" w:cs="宋体"/>
                <w:dstrike/>
                <w:sz w:val="24"/>
                <w:szCs w:val="24"/>
              </w:rPr>
            </w:pPr>
            <w:r>
              <w:rPr>
                <w:rFonts w:hint="eastAsia" w:hAnsi="宋体" w:cs="宋体"/>
                <w:sz w:val="24"/>
                <w:szCs w:val="24"/>
              </w:rPr>
              <w:t>1</w:t>
            </w:r>
          </w:p>
        </w:tc>
        <w:tc>
          <w:tcPr>
            <w:tcW w:w="1416" w:type="dxa"/>
            <w:vAlign w:val="center"/>
          </w:tcPr>
          <w:p w14:paraId="192CEBE8">
            <w:pPr>
              <w:pStyle w:val="12"/>
              <w:spacing w:line="500" w:lineRule="exact"/>
              <w:jc w:val="center"/>
              <w:rPr>
                <w:rFonts w:hAnsi="宋体" w:cs="宋体"/>
                <w:sz w:val="24"/>
                <w:szCs w:val="24"/>
              </w:rPr>
            </w:pPr>
            <w:r>
              <w:rPr>
                <w:rFonts w:hint="eastAsia" w:hAnsi="宋体" w:cs="宋体"/>
                <w:sz w:val="24"/>
                <w:szCs w:val="24"/>
              </w:rPr>
              <w:t>同类项目</w:t>
            </w:r>
          </w:p>
          <w:p w14:paraId="31A42EF9">
            <w:pPr>
              <w:pStyle w:val="12"/>
              <w:spacing w:line="500" w:lineRule="exact"/>
              <w:jc w:val="center"/>
              <w:rPr>
                <w:rFonts w:hAnsi="宋体" w:cs="宋体"/>
                <w:sz w:val="24"/>
                <w:szCs w:val="24"/>
              </w:rPr>
            </w:pPr>
            <w:r>
              <w:rPr>
                <w:rFonts w:hint="eastAsia" w:hAnsi="宋体" w:cs="宋体"/>
                <w:sz w:val="24"/>
                <w:szCs w:val="24"/>
              </w:rPr>
              <w:t>经验</w:t>
            </w:r>
          </w:p>
          <w:p w14:paraId="6C76AE59">
            <w:pPr>
              <w:pStyle w:val="12"/>
              <w:spacing w:line="500" w:lineRule="exact"/>
              <w:jc w:val="center"/>
              <w:rPr>
                <w:rFonts w:hAnsi="宋体" w:cs="宋体"/>
                <w:sz w:val="24"/>
                <w:szCs w:val="24"/>
              </w:rPr>
            </w:pPr>
          </w:p>
        </w:tc>
        <w:tc>
          <w:tcPr>
            <w:tcW w:w="5496" w:type="dxa"/>
          </w:tcPr>
          <w:p w14:paraId="60EC4B2F">
            <w:pPr>
              <w:widowControl/>
              <w:spacing w:line="500" w:lineRule="exact"/>
              <w:jc w:val="left"/>
              <w:rPr>
                <w:rFonts w:ascii="宋体" w:hAnsi="宋体" w:eastAsia="宋体" w:cs="宋体"/>
                <w:sz w:val="24"/>
                <w:szCs w:val="24"/>
              </w:rPr>
            </w:pPr>
            <w:r>
              <w:rPr>
                <w:rFonts w:hint="eastAsia" w:ascii="宋体" w:hAnsi="宋体" w:eastAsia="宋体" w:cs="宋体"/>
                <w:color w:val="000000"/>
                <w:kern w:val="0"/>
                <w:sz w:val="24"/>
                <w:szCs w:val="24"/>
                <w:lang w:bidi="ar"/>
              </w:rPr>
              <w:t>响应供应商自 2022 年1月1日以来（以签订合同时间为准）承接的同类业绩进行评审：每提供一项得</w:t>
            </w:r>
            <w:r>
              <w:rPr>
                <w:rFonts w:hint="eastAsia" w:ascii="宋体" w:hAnsi="宋体" w:eastAsia="宋体" w:cs="宋体"/>
                <w:color w:val="000000"/>
                <w:kern w:val="0"/>
                <w:sz w:val="24"/>
                <w:szCs w:val="24"/>
                <w:u w:val="single"/>
                <w:lang w:bidi="ar"/>
              </w:rPr>
              <w:t>2</w:t>
            </w:r>
            <w:r>
              <w:rPr>
                <w:rFonts w:hint="eastAsia" w:ascii="宋体" w:hAnsi="宋体" w:eastAsia="宋体" w:cs="宋体"/>
                <w:color w:val="000000"/>
                <w:kern w:val="0"/>
                <w:sz w:val="24"/>
                <w:szCs w:val="24"/>
                <w:lang w:bidi="ar"/>
              </w:rPr>
              <w:t>分，本项满分</w:t>
            </w:r>
            <w:r>
              <w:rPr>
                <w:rFonts w:hint="eastAsia" w:ascii="宋体" w:hAnsi="宋体" w:eastAsia="宋体" w:cs="宋体"/>
                <w:color w:val="000000"/>
                <w:kern w:val="0"/>
                <w:sz w:val="24"/>
                <w:szCs w:val="24"/>
                <w:u w:val="single"/>
                <w:lang w:bidi="ar"/>
              </w:rPr>
              <w:t>20</w:t>
            </w:r>
            <w:r>
              <w:rPr>
                <w:rFonts w:hint="eastAsia" w:ascii="宋体" w:hAnsi="宋体" w:eastAsia="宋体" w:cs="宋体"/>
                <w:color w:val="000000"/>
                <w:kern w:val="0"/>
                <w:sz w:val="24"/>
                <w:szCs w:val="24"/>
                <w:lang w:bidi="ar"/>
              </w:rPr>
              <w:t xml:space="preserve">分。 </w:t>
            </w:r>
          </w:p>
          <w:p w14:paraId="2732EC54">
            <w:pPr>
              <w:widowControl/>
              <w:spacing w:line="500" w:lineRule="exact"/>
              <w:jc w:val="left"/>
              <w:rPr>
                <w:rFonts w:hAnsi="宋体" w:cs="宋体"/>
                <w:sz w:val="24"/>
                <w:szCs w:val="24"/>
              </w:rPr>
            </w:pPr>
            <w:r>
              <w:rPr>
                <w:rFonts w:hint="eastAsia" w:ascii="宋体" w:hAnsi="宋体" w:eastAsia="宋体" w:cs="宋体"/>
                <w:b/>
                <w:bCs/>
                <w:color w:val="000000"/>
                <w:kern w:val="0"/>
                <w:sz w:val="24"/>
                <w:szCs w:val="24"/>
                <w:lang w:bidi="ar"/>
              </w:rPr>
              <w:t>注：以签订合同时间为准，每一个业绩需提供合同复印件，否则不得分，不提供或不按要求提供则不得分。</w:t>
            </w:r>
          </w:p>
        </w:tc>
        <w:tc>
          <w:tcPr>
            <w:tcW w:w="864" w:type="dxa"/>
            <w:vAlign w:val="center"/>
          </w:tcPr>
          <w:p w14:paraId="5DFEF4A8">
            <w:pPr>
              <w:widowControl/>
              <w:spacing w:line="500" w:lineRule="exact"/>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20</w:t>
            </w:r>
          </w:p>
        </w:tc>
      </w:tr>
      <w:tr w14:paraId="78D8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 w:type="dxa"/>
            <w:vAlign w:val="center"/>
          </w:tcPr>
          <w:p w14:paraId="0E95D6C4">
            <w:pPr>
              <w:pStyle w:val="12"/>
              <w:spacing w:line="500" w:lineRule="exact"/>
              <w:jc w:val="center"/>
              <w:rPr>
                <w:rFonts w:hAnsi="宋体" w:cs="宋体"/>
                <w:sz w:val="24"/>
                <w:szCs w:val="24"/>
              </w:rPr>
            </w:pPr>
            <w:r>
              <w:rPr>
                <w:rFonts w:hint="eastAsia" w:hAnsi="宋体" w:cs="宋体"/>
                <w:sz w:val="24"/>
                <w:szCs w:val="24"/>
              </w:rPr>
              <w:t>2</w:t>
            </w:r>
          </w:p>
        </w:tc>
        <w:tc>
          <w:tcPr>
            <w:tcW w:w="1416" w:type="dxa"/>
            <w:vAlign w:val="center"/>
          </w:tcPr>
          <w:p w14:paraId="688B576A">
            <w:pPr>
              <w:pStyle w:val="12"/>
              <w:spacing w:line="500" w:lineRule="exact"/>
              <w:jc w:val="center"/>
              <w:rPr>
                <w:rFonts w:hAnsi="宋体" w:cs="宋体"/>
                <w:sz w:val="24"/>
                <w:szCs w:val="24"/>
              </w:rPr>
            </w:pPr>
            <w:r>
              <w:rPr>
                <w:rFonts w:hint="eastAsia" w:hAnsi="宋体" w:cs="宋体"/>
                <w:sz w:val="24"/>
                <w:szCs w:val="24"/>
              </w:rPr>
              <w:t>项目</w:t>
            </w:r>
          </w:p>
          <w:p w14:paraId="3DDF8CF9">
            <w:pPr>
              <w:pStyle w:val="12"/>
              <w:spacing w:line="500" w:lineRule="exact"/>
              <w:jc w:val="center"/>
              <w:rPr>
                <w:rFonts w:hAnsi="宋体" w:cs="宋体"/>
                <w:sz w:val="24"/>
                <w:szCs w:val="24"/>
              </w:rPr>
            </w:pPr>
            <w:r>
              <w:rPr>
                <w:rFonts w:hint="eastAsia" w:hAnsi="宋体" w:cs="宋体"/>
                <w:sz w:val="24"/>
                <w:szCs w:val="24"/>
              </w:rPr>
              <w:t>团队</w:t>
            </w:r>
          </w:p>
        </w:tc>
        <w:tc>
          <w:tcPr>
            <w:tcW w:w="5496" w:type="dxa"/>
          </w:tcPr>
          <w:p w14:paraId="65EE863C">
            <w:pPr>
              <w:widowControl/>
              <w:spacing w:line="600" w:lineRule="exact"/>
              <w:jc w:val="left"/>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根据</w:t>
            </w:r>
            <w:r>
              <w:rPr>
                <w:rFonts w:hint="eastAsia" w:ascii="宋体" w:hAnsi="宋体" w:eastAsia="宋体" w:cs="宋体"/>
                <w:color w:val="000000"/>
                <w:kern w:val="0"/>
                <w:sz w:val="24"/>
                <w:szCs w:val="24"/>
                <w:highlight w:val="none"/>
                <w:lang w:bidi="ar"/>
              </w:rPr>
              <w:t>拟派项目</w:t>
            </w:r>
            <w:r>
              <w:rPr>
                <w:rFonts w:hint="eastAsia" w:ascii="宋体" w:hAnsi="宋体" w:eastAsia="宋体" w:cs="宋体"/>
                <w:color w:val="000000"/>
                <w:kern w:val="0"/>
                <w:sz w:val="24"/>
                <w:szCs w:val="24"/>
                <w:highlight w:val="none"/>
                <w:lang w:val="en-US" w:eastAsia="zh-CN" w:bidi="ar"/>
              </w:rPr>
              <w:t>的</w:t>
            </w:r>
            <w:r>
              <w:rPr>
                <w:rFonts w:hint="eastAsia" w:ascii="宋体" w:hAnsi="宋体" w:eastAsia="宋体" w:cs="宋体"/>
                <w:color w:val="000000"/>
                <w:kern w:val="0"/>
                <w:sz w:val="24"/>
                <w:szCs w:val="24"/>
                <w:highlight w:val="none"/>
                <w:lang w:bidi="ar"/>
              </w:rPr>
              <w:t>负责团队情况进行评审：</w:t>
            </w:r>
          </w:p>
          <w:p w14:paraId="2EB26D1F">
            <w:pPr>
              <w:widowControl/>
              <w:spacing w:line="600" w:lineRule="exact"/>
              <w:jc w:val="left"/>
              <w:rPr>
                <w:sz w:val="24"/>
                <w:szCs w:val="24"/>
                <w:highlight w:val="none"/>
              </w:rPr>
            </w:pPr>
            <w:r>
              <w:rPr>
                <w:rFonts w:hint="eastAsia" w:ascii="宋体" w:hAnsi="宋体" w:eastAsia="宋体" w:cs="宋体"/>
                <w:color w:val="000000"/>
                <w:kern w:val="0"/>
                <w:sz w:val="24"/>
                <w:szCs w:val="24"/>
                <w:highlight w:val="none"/>
                <w:lang w:bidi="ar"/>
              </w:rPr>
              <w:t xml:space="preserve">具有设计相关专业本科或以上学历，每人得2分，最高分得10分。 </w:t>
            </w:r>
          </w:p>
          <w:p w14:paraId="122E1B0F">
            <w:pPr>
              <w:widowControl/>
              <w:spacing w:line="600" w:lineRule="exact"/>
              <w:jc w:val="left"/>
              <w:rPr>
                <w:rFonts w:hAnsi="宋体" w:cs="宋体"/>
                <w:sz w:val="24"/>
                <w:szCs w:val="24"/>
              </w:rPr>
            </w:pP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注：需提供上述毕业证证明材料及投标截止日之前为其购买近一年内任意一个月的单位社保缴纳证明材料，无提供或提供的内容不符合不得分。</w:t>
            </w:r>
          </w:p>
        </w:tc>
        <w:tc>
          <w:tcPr>
            <w:tcW w:w="864" w:type="dxa"/>
            <w:vAlign w:val="center"/>
          </w:tcPr>
          <w:p w14:paraId="6B4FD821">
            <w:pPr>
              <w:widowControl/>
              <w:spacing w:line="500" w:lineRule="exact"/>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10</w:t>
            </w:r>
          </w:p>
        </w:tc>
      </w:tr>
      <w:tr w14:paraId="3DCE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855" w:type="dxa"/>
            <w:gridSpan w:val="3"/>
            <w:vAlign w:val="center"/>
          </w:tcPr>
          <w:p w14:paraId="05ACB091">
            <w:pPr>
              <w:widowControl/>
              <w:spacing w:line="400" w:lineRule="exact"/>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合计</w:t>
            </w:r>
          </w:p>
        </w:tc>
        <w:tc>
          <w:tcPr>
            <w:tcW w:w="864" w:type="dxa"/>
            <w:vAlign w:val="center"/>
          </w:tcPr>
          <w:p w14:paraId="786290D4">
            <w:pPr>
              <w:widowControl/>
              <w:spacing w:line="400" w:lineRule="exact"/>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30分</w:t>
            </w:r>
          </w:p>
        </w:tc>
      </w:tr>
    </w:tbl>
    <w:p w14:paraId="172D4E5B">
      <w:pPr>
        <w:pStyle w:val="12"/>
        <w:spacing w:line="500" w:lineRule="exact"/>
        <w:ind w:firstLine="480" w:firstLineChars="200"/>
        <w:rPr>
          <w:rFonts w:hAnsi="宋体"/>
          <w:sz w:val="24"/>
          <w:szCs w:val="24"/>
        </w:rPr>
      </w:pPr>
    </w:p>
    <w:p w14:paraId="207F2027">
      <w:pPr>
        <w:pStyle w:val="12"/>
        <w:spacing w:line="500" w:lineRule="exact"/>
        <w:rPr>
          <w:rFonts w:hAnsi="宋体"/>
          <w:b/>
          <w:bCs/>
          <w:sz w:val="24"/>
          <w:szCs w:val="24"/>
        </w:rPr>
      </w:pPr>
      <w:r>
        <w:rPr>
          <w:rFonts w:hint="eastAsia" w:hAnsi="宋体"/>
          <w:b/>
          <w:bCs/>
          <w:sz w:val="24"/>
          <w:szCs w:val="24"/>
        </w:rPr>
        <w:t>3.3价格评审表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291"/>
        <w:gridCol w:w="5100"/>
        <w:gridCol w:w="1027"/>
      </w:tblGrid>
      <w:tr w14:paraId="558D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1" w:type="dxa"/>
            <w:shd w:val="clear" w:color="auto" w:fill="auto"/>
            <w:vAlign w:val="center"/>
          </w:tcPr>
          <w:p w14:paraId="370AE224">
            <w:pPr>
              <w:pStyle w:val="12"/>
              <w:spacing w:line="500" w:lineRule="exact"/>
              <w:jc w:val="center"/>
              <w:rPr>
                <w:rFonts w:hAnsi="宋体" w:cs="宋体"/>
                <w:b/>
                <w:bCs/>
                <w:sz w:val="24"/>
                <w:szCs w:val="24"/>
              </w:rPr>
            </w:pPr>
            <w:r>
              <w:rPr>
                <w:rFonts w:hint="eastAsia" w:hAnsi="宋体" w:cs="宋体"/>
                <w:b/>
                <w:bCs/>
                <w:sz w:val="24"/>
                <w:szCs w:val="24"/>
              </w:rPr>
              <w:t>序号</w:t>
            </w:r>
          </w:p>
        </w:tc>
        <w:tc>
          <w:tcPr>
            <w:tcW w:w="1338" w:type="dxa"/>
            <w:shd w:val="clear" w:color="auto" w:fill="auto"/>
            <w:vAlign w:val="center"/>
          </w:tcPr>
          <w:p w14:paraId="600B75EF">
            <w:pPr>
              <w:pStyle w:val="12"/>
              <w:spacing w:line="500" w:lineRule="exact"/>
              <w:jc w:val="center"/>
              <w:rPr>
                <w:rFonts w:hAnsi="宋体" w:cs="宋体"/>
                <w:b/>
                <w:bCs/>
                <w:sz w:val="24"/>
                <w:szCs w:val="24"/>
              </w:rPr>
            </w:pPr>
            <w:r>
              <w:rPr>
                <w:rFonts w:hint="eastAsia" w:hAnsi="宋体" w:cs="宋体"/>
                <w:b/>
                <w:bCs/>
                <w:sz w:val="24"/>
                <w:szCs w:val="24"/>
              </w:rPr>
              <w:t>评审项目</w:t>
            </w:r>
          </w:p>
        </w:tc>
        <w:tc>
          <w:tcPr>
            <w:tcW w:w="5341" w:type="dxa"/>
            <w:shd w:val="clear" w:color="auto" w:fill="auto"/>
          </w:tcPr>
          <w:p w14:paraId="7BF32B34">
            <w:pPr>
              <w:widowControl/>
              <w:spacing w:line="500" w:lineRule="exact"/>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评审标准</w:t>
            </w:r>
          </w:p>
        </w:tc>
        <w:tc>
          <w:tcPr>
            <w:tcW w:w="1059" w:type="dxa"/>
            <w:shd w:val="clear" w:color="auto" w:fill="auto"/>
          </w:tcPr>
          <w:p w14:paraId="4193DA1F">
            <w:pPr>
              <w:widowControl/>
              <w:spacing w:line="500" w:lineRule="exact"/>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分值</w:t>
            </w:r>
          </w:p>
        </w:tc>
      </w:tr>
      <w:tr w14:paraId="5EB4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41" w:type="dxa"/>
            <w:vAlign w:val="center"/>
          </w:tcPr>
          <w:p w14:paraId="660B503F">
            <w:pPr>
              <w:pStyle w:val="12"/>
              <w:spacing w:line="500" w:lineRule="exact"/>
              <w:jc w:val="center"/>
              <w:rPr>
                <w:rFonts w:hAnsi="宋体"/>
                <w:sz w:val="24"/>
                <w:szCs w:val="24"/>
              </w:rPr>
            </w:pPr>
            <w:r>
              <w:rPr>
                <w:rFonts w:hint="eastAsia" w:hAnsi="宋体"/>
                <w:sz w:val="24"/>
                <w:szCs w:val="24"/>
              </w:rPr>
              <w:t>1</w:t>
            </w:r>
          </w:p>
        </w:tc>
        <w:tc>
          <w:tcPr>
            <w:tcW w:w="1338" w:type="dxa"/>
            <w:vAlign w:val="center"/>
          </w:tcPr>
          <w:p w14:paraId="2E0FACBE">
            <w:pPr>
              <w:pStyle w:val="12"/>
              <w:spacing w:line="500" w:lineRule="exact"/>
              <w:jc w:val="center"/>
              <w:rPr>
                <w:rFonts w:hAnsi="宋体"/>
                <w:sz w:val="24"/>
                <w:szCs w:val="24"/>
              </w:rPr>
            </w:pPr>
            <w:r>
              <w:rPr>
                <w:rFonts w:hint="eastAsia" w:hAnsi="宋体"/>
                <w:sz w:val="24"/>
                <w:szCs w:val="24"/>
              </w:rPr>
              <w:t>价格</w:t>
            </w:r>
          </w:p>
        </w:tc>
        <w:tc>
          <w:tcPr>
            <w:tcW w:w="5341" w:type="dxa"/>
          </w:tcPr>
          <w:p w14:paraId="31DC218A">
            <w:pPr>
              <w:pStyle w:val="12"/>
              <w:spacing w:line="500" w:lineRule="exact"/>
              <w:rPr>
                <w:rFonts w:hAnsi="宋体"/>
                <w:sz w:val="24"/>
                <w:szCs w:val="24"/>
              </w:rPr>
            </w:pPr>
            <w:r>
              <w:rPr>
                <w:rFonts w:hAnsi="宋体"/>
                <w:sz w:val="24"/>
                <w:szCs w:val="24"/>
              </w:rPr>
              <w:t>价格评审采用低价优先法计算，即满足文件要求（通过资格性审查及符合性审查）且最后报价最低的报价为基准价，其价格分为满分。其他供应商的价格分统一按照下列公式计算：投标报价得分=(基准价/最后报价)×价格分值。</w:t>
            </w:r>
          </w:p>
        </w:tc>
        <w:tc>
          <w:tcPr>
            <w:tcW w:w="1059" w:type="dxa"/>
            <w:vAlign w:val="center"/>
          </w:tcPr>
          <w:p w14:paraId="42D618B3">
            <w:pPr>
              <w:pStyle w:val="12"/>
              <w:spacing w:line="500" w:lineRule="exact"/>
              <w:jc w:val="center"/>
              <w:rPr>
                <w:rFonts w:hAnsi="宋体"/>
                <w:sz w:val="24"/>
                <w:szCs w:val="24"/>
              </w:rPr>
            </w:pPr>
            <w:r>
              <w:rPr>
                <w:rFonts w:hint="eastAsia" w:hAnsi="宋体"/>
                <w:sz w:val="24"/>
                <w:szCs w:val="24"/>
              </w:rPr>
              <w:t>10</w:t>
            </w:r>
          </w:p>
        </w:tc>
      </w:tr>
      <w:tr w14:paraId="5DC5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820" w:type="dxa"/>
            <w:gridSpan w:val="3"/>
            <w:vAlign w:val="center"/>
          </w:tcPr>
          <w:p w14:paraId="57F9A573">
            <w:pPr>
              <w:pStyle w:val="12"/>
              <w:spacing w:line="500" w:lineRule="exact"/>
              <w:jc w:val="center"/>
              <w:rPr>
                <w:rFonts w:hAnsi="宋体"/>
                <w:sz w:val="24"/>
                <w:szCs w:val="24"/>
              </w:rPr>
            </w:pPr>
            <w:r>
              <w:rPr>
                <w:rFonts w:hint="eastAsia" w:hAnsi="宋体"/>
                <w:sz w:val="24"/>
                <w:szCs w:val="24"/>
              </w:rPr>
              <w:t>合计</w:t>
            </w:r>
          </w:p>
        </w:tc>
        <w:tc>
          <w:tcPr>
            <w:tcW w:w="1059" w:type="dxa"/>
            <w:vAlign w:val="center"/>
          </w:tcPr>
          <w:p w14:paraId="6C4E9165">
            <w:pPr>
              <w:pStyle w:val="12"/>
              <w:spacing w:line="500" w:lineRule="exact"/>
              <w:jc w:val="center"/>
              <w:rPr>
                <w:rFonts w:hAnsi="宋体"/>
                <w:sz w:val="24"/>
                <w:szCs w:val="24"/>
              </w:rPr>
            </w:pPr>
            <w:r>
              <w:rPr>
                <w:rFonts w:hint="eastAsia" w:hAnsi="宋体"/>
                <w:sz w:val="24"/>
                <w:szCs w:val="24"/>
              </w:rPr>
              <w:t>10分</w:t>
            </w:r>
          </w:p>
        </w:tc>
      </w:tr>
    </w:tbl>
    <w:p w14:paraId="4FFEF56F">
      <w:pPr>
        <w:pStyle w:val="12"/>
        <w:spacing w:line="500" w:lineRule="exact"/>
        <w:ind w:firstLine="480" w:firstLineChars="200"/>
        <w:rPr>
          <w:rFonts w:hAnsi="宋体"/>
          <w:sz w:val="24"/>
          <w:szCs w:val="24"/>
        </w:rPr>
      </w:pPr>
      <w:r>
        <w:rPr>
          <w:rFonts w:hint="eastAsia" w:hAnsi="宋体"/>
          <w:sz w:val="24"/>
          <w:szCs w:val="24"/>
        </w:rPr>
        <w:t>4.打分程序</w:t>
      </w:r>
    </w:p>
    <w:p w14:paraId="701F262E">
      <w:pPr>
        <w:pStyle w:val="12"/>
        <w:spacing w:line="500" w:lineRule="exact"/>
        <w:ind w:firstLine="480" w:firstLineChars="200"/>
        <w:rPr>
          <w:rFonts w:hAnsi="宋体"/>
          <w:sz w:val="24"/>
          <w:szCs w:val="24"/>
        </w:rPr>
      </w:pPr>
      <w:r>
        <w:rPr>
          <w:rFonts w:hint="eastAsia" w:hAnsi="宋体"/>
          <w:sz w:val="24"/>
          <w:szCs w:val="24"/>
        </w:rPr>
        <w:t>4.1技术评审和技术评定得分</w:t>
      </w:r>
    </w:p>
    <w:p w14:paraId="4599032A">
      <w:pPr>
        <w:pStyle w:val="12"/>
        <w:spacing w:line="500" w:lineRule="exact"/>
        <w:ind w:firstLine="480" w:firstLineChars="200"/>
        <w:rPr>
          <w:rFonts w:hAnsi="宋体"/>
          <w:sz w:val="24"/>
          <w:szCs w:val="24"/>
        </w:rPr>
      </w:pPr>
      <w:r>
        <w:rPr>
          <w:rFonts w:hint="eastAsia" w:hAnsi="宋体"/>
          <w:sz w:val="24"/>
          <w:szCs w:val="24"/>
        </w:rPr>
        <w:t>（1）</w:t>
      </w:r>
      <w:r>
        <w:rPr>
          <w:rFonts w:hAnsi="宋体"/>
          <w:sz w:val="24"/>
          <w:szCs w:val="24"/>
        </w:rPr>
        <w:t>由</w:t>
      </w:r>
      <w:r>
        <w:rPr>
          <w:rFonts w:hint="eastAsia" w:hAnsi="宋体"/>
          <w:sz w:val="24"/>
          <w:szCs w:val="24"/>
        </w:rPr>
        <w:t>磋商小组</w:t>
      </w:r>
      <w:r>
        <w:rPr>
          <w:rFonts w:hAnsi="宋体"/>
          <w:sz w:val="24"/>
          <w:szCs w:val="24"/>
        </w:rPr>
        <w:t>对所有</w:t>
      </w:r>
      <w:r>
        <w:rPr>
          <w:rFonts w:hint="eastAsia" w:hAnsi="宋体"/>
          <w:sz w:val="24"/>
          <w:szCs w:val="24"/>
        </w:rPr>
        <w:t>有效的响应</w:t>
      </w:r>
      <w:r>
        <w:rPr>
          <w:rFonts w:hAnsi="宋体"/>
          <w:sz w:val="24"/>
          <w:szCs w:val="24"/>
        </w:rPr>
        <w:t>文件的</w:t>
      </w:r>
      <w:r>
        <w:rPr>
          <w:rFonts w:hint="eastAsia" w:hAnsi="宋体"/>
          <w:sz w:val="24"/>
          <w:szCs w:val="24"/>
        </w:rPr>
        <w:t>技术指标响应进行审核和分析后</w:t>
      </w:r>
      <w:r>
        <w:rPr>
          <w:rFonts w:hAnsi="宋体"/>
          <w:sz w:val="24"/>
          <w:szCs w:val="24"/>
        </w:rPr>
        <w:t>；</w:t>
      </w:r>
    </w:p>
    <w:p w14:paraId="24CC1ACC">
      <w:pPr>
        <w:pStyle w:val="12"/>
        <w:spacing w:line="500" w:lineRule="exact"/>
        <w:ind w:firstLine="480" w:firstLineChars="200"/>
        <w:rPr>
          <w:rFonts w:hAnsi="宋体"/>
          <w:sz w:val="24"/>
          <w:szCs w:val="24"/>
        </w:rPr>
      </w:pPr>
      <w:r>
        <w:rPr>
          <w:rFonts w:hAnsi="宋体"/>
          <w:sz w:val="24"/>
          <w:szCs w:val="24"/>
        </w:rPr>
        <w:t>对</w:t>
      </w:r>
      <w:r>
        <w:rPr>
          <w:rFonts w:hint="eastAsia" w:hAnsi="宋体"/>
          <w:sz w:val="24"/>
          <w:szCs w:val="24"/>
        </w:rPr>
        <w:t>响应</w:t>
      </w:r>
      <w:r>
        <w:rPr>
          <w:rFonts w:hAnsi="宋体"/>
          <w:sz w:val="24"/>
          <w:szCs w:val="24"/>
        </w:rPr>
        <w:t>文件的</w:t>
      </w:r>
      <w:r>
        <w:rPr>
          <w:rFonts w:hint="eastAsia" w:hAnsi="宋体"/>
          <w:sz w:val="24"/>
          <w:szCs w:val="24"/>
        </w:rPr>
        <w:t>技术指标响应</w:t>
      </w:r>
      <w:r>
        <w:rPr>
          <w:rFonts w:hAnsi="宋体"/>
          <w:sz w:val="24"/>
          <w:szCs w:val="24"/>
        </w:rPr>
        <w:t>进行评分，填写《技术评分表》。</w:t>
      </w:r>
    </w:p>
    <w:p w14:paraId="304310FE">
      <w:pPr>
        <w:pStyle w:val="12"/>
        <w:spacing w:line="500" w:lineRule="exact"/>
        <w:ind w:firstLine="480" w:firstLineChars="200"/>
        <w:rPr>
          <w:rFonts w:hAnsi="宋体"/>
          <w:sz w:val="24"/>
          <w:szCs w:val="24"/>
        </w:rPr>
      </w:pPr>
      <w:r>
        <w:rPr>
          <w:rFonts w:hint="eastAsia" w:hAnsi="宋体"/>
          <w:sz w:val="24"/>
          <w:szCs w:val="24"/>
        </w:rPr>
        <w:t>（2）</w:t>
      </w:r>
      <w:r>
        <w:rPr>
          <w:rFonts w:hAnsi="宋体"/>
          <w:sz w:val="24"/>
          <w:szCs w:val="24"/>
        </w:rPr>
        <w:t>将</w:t>
      </w:r>
      <w:r>
        <w:rPr>
          <w:rFonts w:hint="eastAsia" w:hAnsi="宋体"/>
          <w:sz w:val="24"/>
          <w:szCs w:val="24"/>
        </w:rPr>
        <w:t>磋商小组各</w:t>
      </w:r>
      <w:r>
        <w:rPr>
          <w:rFonts w:hAnsi="宋体"/>
          <w:sz w:val="24"/>
          <w:szCs w:val="24"/>
        </w:rPr>
        <w:t>成员的《技术评分表》汇</w:t>
      </w:r>
      <w:r>
        <w:rPr>
          <w:rFonts w:hint="eastAsia" w:hAnsi="宋体"/>
          <w:sz w:val="24"/>
          <w:szCs w:val="24"/>
        </w:rPr>
        <w:t>集</w:t>
      </w:r>
      <w:r>
        <w:rPr>
          <w:rFonts w:hAnsi="宋体"/>
          <w:sz w:val="24"/>
          <w:szCs w:val="24"/>
        </w:rPr>
        <w:t>，取评分的算术平均值，为该</w:t>
      </w:r>
      <w:r>
        <w:rPr>
          <w:rFonts w:hint="eastAsia" w:hAnsi="宋体"/>
          <w:sz w:val="24"/>
          <w:szCs w:val="24"/>
        </w:rPr>
        <w:t>供应商</w:t>
      </w:r>
      <w:r>
        <w:rPr>
          <w:rFonts w:hAnsi="宋体"/>
          <w:sz w:val="24"/>
          <w:szCs w:val="24"/>
        </w:rPr>
        <w:t>的技术评定得分。</w:t>
      </w:r>
    </w:p>
    <w:p w14:paraId="604CB0CD">
      <w:pPr>
        <w:pStyle w:val="12"/>
        <w:spacing w:line="500" w:lineRule="exact"/>
        <w:ind w:firstLine="480" w:firstLineChars="200"/>
        <w:rPr>
          <w:rFonts w:hAnsi="宋体"/>
          <w:sz w:val="24"/>
          <w:szCs w:val="24"/>
        </w:rPr>
      </w:pPr>
      <w:r>
        <w:rPr>
          <w:rFonts w:hint="eastAsia" w:hAnsi="宋体"/>
          <w:sz w:val="24"/>
          <w:szCs w:val="24"/>
        </w:rPr>
        <w:t>4.2</w:t>
      </w:r>
      <w:r>
        <w:rPr>
          <w:rFonts w:hAnsi="宋体"/>
          <w:sz w:val="24"/>
          <w:szCs w:val="24"/>
        </w:rPr>
        <w:t>商务评审</w:t>
      </w:r>
      <w:r>
        <w:rPr>
          <w:rFonts w:hint="eastAsia" w:hAnsi="宋体"/>
          <w:sz w:val="24"/>
          <w:szCs w:val="24"/>
        </w:rPr>
        <w:t>和商务评定得分</w:t>
      </w:r>
    </w:p>
    <w:p w14:paraId="53696F2A">
      <w:pPr>
        <w:pStyle w:val="12"/>
        <w:spacing w:line="500" w:lineRule="exact"/>
        <w:ind w:firstLine="480" w:firstLineChars="200"/>
        <w:rPr>
          <w:rFonts w:hAnsi="宋体"/>
          <w:sz w:val="24"/>
          <w:szCs w:val="24"/>
        </w:rPr>
      </w:pPr>
      <w:r>
        <w:rPr>
          <w:rFonts w:hint="eastAsia" w:hAnsi="宋体"/>
          <w:sz w:val="24"/>
          <w:szCs w:val="24"/>
        </w:rPr>
        <w:t>（1）</w:t>
      </w:r>
      <w:r>
        <w:rPr>
          <w:rFonts w:hAnsi="宋体"/>
          <w:sz w:val="24"/>
          <w:szCs w:val="24"/>
        </w:rPr>
        <w:t>由</w:t>
      </w:r>
      <w:r>
        <w:rPr>
          <w:rFonts w:hint="eastAsia" w:hAnsi="宋体"/>
          <w:sz w:val="24"/>
          <w:szCs w:val="24"/>
        </w:rPr>
        <w:t>磋商小组</w:t>
      </w:r>
      <w:r>
        <w:rPr>
          <w:rFonts w:hAnsi="宋体"/>
          <w:sz w:val="24"/>
          <w:szCs w:val="24"/>
        </w:rPr>
        <w:t>对所有</w:t>
      </w:r>
      <w:r>
        <w:rPr>
          <w:rFonts w:hint="eastAsia" w:hAnsi="宋体"/>
          <w:sz w:val="24"/>
          <w:szCs w:val="24"/>
        </w:rPr>
        <w:t>有效的响应</w:t>
      </w:r>
      <w:r>
        <w:rPr>
          <w:rFonts w:hAnsi="宋体"/>
          <w:sz w:val="24"/>
          <w:szCs w:val="24"/>
        </w:rPr>
        <w:t>文件的</w:t>
      </w:r>
      <w:r>
        <w:rPr>
          <w:rFonts w:hint="eastAsia" w:hAnsi="宋体"/>
          <w:sz w:val="24"/>
          <w:szCs w:val="24"/>
        </w:rPr>
        <w:t>商务指标响应进行审核和分析后</w:t>
      </w:r>
      <w:r>
        <w:rPr>
          <w:rFonts w:hAnsi="宋体"/>
          <w:sz w:val="24"/>
          <w:szCs w:val="24"/>
        </w:rPr>
        <w:t>；对</w:t>
      </w:r>
      <w:r>
        <w:rPr>
          <w:rFonts w:hint="eastAsia" w:hAnsi="宋体"/>
          <w:sz w:val="24"/>
          <w:szCs w:val="24"/>
        </w:rPr>
        <w:t>响应</w:t>
      </w:r>
      <w:r>
        <w:rPr>
          <w:rFonts w:hAnsi="宋体"/>
          <w:sz w:val="24"/>
          <w:szCs w:val="24"/>
        </w:rPr>
        <w:t>文件的</w:t>
      </w:r>
      <w:r>
        <w:rPr>
          <w:rFonts w:hint="eastAsia" w:hAnsi="宋体"/>
          <w:sz w:val="24"/>
          <w:szCs w:val="24"/>
        </w:rPr>
        <w:t>商务指标响应</w:t>
      </w:r>
      <w:r>
        <w:rPr>
          <w:rFonts w:hAnsi="宋体"/>
          <w:sz w:val="24"/>
          <w:szCs w:val="24"/>
        </w:rPr>
        <w:t>进行评分，填写《商务评分表》</w:t>
      </w:r>
      <w:r>
        <w:rPr>
          <w:rFonts w:hint="eastAsia" w:hAnsi="宋体"/>
          <w:sz w:val="24"/>
          <w:szCs w:val="24"/>
        </w:rPr>
        <w:t>。</w:t>
      </w:r>
    </w:p>
    <w:p w14:paraId="4F83D3BE">
      <w:pPr>
        <w:pStyle w:val="12"/>
        <w:spacing w:line="500" w:lineRule="exact"/>
        <w:ind w:firstLine="480" w:firstLineChars="200"/>
        <w:rPr>
          <w:rFonts w:hAnsi="宋体"/>
          <w:sz w:val="24"/>
          <w:szCs w:val="24"/>
        </w:rPr>
      </w:pPr>
      <w:r>
        <w:rPr>
          <w:rFonts w:hint="eastAsia" w:hAnsi="宋体"/>
          <w:sz w:val="24"/>
          <w:szCs w:val="24"/>
        </w:rPr>
        <w:t>（2）</w:t>
      </w:r>
      <w:r>
        <w:rPr>
          <w:rFonts w:hAnsi="宋体"/>
          <w:sz w:val="24"/>
          <w:szCs w:val="24"/>
        </w:rPr>
        <w:t>将</w:t>
      </w:r>
      <w:r>
        <w:rPr>
          <w:rFonts w:hint="eastAsia" w:hAnsi="宋体"/>
          <w:sz w:val="24"/>
          <w:szCs w:val="24"/>
        </w:rPr>
        <w:t>磋商小组各</w:t>
      </w:r>
      <w:r>
        <w:rPr>
          <w:rFonts w:hAnsi="宋体"/>
          <w:sz w:val="24"/>
          <w:szCs w:val="24"/>
        </w:rPr>
        <w:t>成员的《商务评分表》汇</w:t>
      </w:r>
      <w:r>
        <w:rPr>
          <w:rFonts w:hint="eastAsia" w:hAnsi="宋体"/>
          <w:sz w:val="24"/>
          <w:szCs w:val="24"/>
        </w:rPr>
        <w:t>集</w:t>
      </w:r>
      <w:r>
        <w:rPr>
          <w:rFonts w:hAnsi="宋体"/>
          <w:sz w:val="24"/>
          <w:szCs w:val="24"/>
        </w:rPr>
        <w:t>，取</w:t>
      </w:r>
      <w:r>
        <w:rPr>
          <w:rFonts w:hint="eastAsia" w:hAnsi="宋体"/>
          <w:sz w:val="24"/>
          <w:szCs w:val="24"/>
        </w:rPr>
        <w:t>评分的算</w:t>
      </w:r>
      <w:r>
        <w:rPr>
          <w:rFonts w:hAnsi="宋体"/>
          <w:sz w:val="24"/>
          <w:szCs w:val="24"/>
        </w:rPr>
        <w:t>术平均值，为该供应商的商务</w:t>
      </w:r>
      <w:r>
        <w:rPr>
          <w:rFonts w:hint="eastAsia" w:hAnsi="宋体"/>
          <w:sz w:val="24"/>
          <w:szCs w:val="24"/>
        </w:rPr>
        <w:t>评定</w:t>
      </w:r>
      <w:r>
        <w:rPr>
          <w:rFonts w:hAnsi="宋体"/>
          <w:sz w:val="24"/>
          <w:szCs w:val="24"/>
        </w:rPr>
        <w:t>得分。</w:t>
      </w:r>
    </w:p>
    <w:p w14:paraId="42377039">
      <w:pPr>
        <w:spacing w:line="500" w:lineRule="exact"/>
        <w:ind w:firstLine="480" w:firstLineChars="200"/>
        <w:rPr>
          <w:rFonts w:ascii="宋体" w:hAnsi="宋体" w:eastAsia="宋体"/>
          <w:sz w:val="24"/>
          <w:szCs w:val="24"/>
        </w:rPr>
      </w:pPr>
      <w:r>
        <w:rPr>
          <w:rFonts w:hint="eastAsia" w:ascii="宋体" w:hAnsi="宋体" w:eastAsia="宋体"/>
          <w:sz w:val="24"/>
          <w:szCs w:val="24"/>
        </w:rPr>
        <w:t>4.3价格核准和价格评定得分</w:t>
      </w:r>
    </w:p>
    <w:p w14:paraId="5169F3EE">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）价格核准</w:t>
      </w:r>
    </w:p>
    <w:p w14:paraId="10312C0A">
      <w:pPr>
        <w:spacing w:line="500" w:lineRule="exact"/>
        <w:ind w:firstLine="480" w:firstLineChars="200"/>
        <w:rPr>
          <w:rFonts w:ascii="宋体" w:hAnsi="宋体" w:eastAsia="宋体"/>
          <w:sz w:val="24"/>
          <w:szCs w:val="24"/>
        </w:rPr>
      </w:pPr>
      <w:r>
        <w:rPr>
          <w:rFonts w:hint="eastAsia" w:ascii="宋体" w:hAnsi="宋体" w:eastAsia="宋体"/>
          <w:sz w:val="24"/>
          <w:szCs w:val="24"/>
        </w:rPr>
        <w:t>磋商小组对有效供应商的详细报价进行复核，看其是否有计算上的错误或供货范围上的错误，修正错误的原则按照第三部分中“19</w:t>
      </w:r>
      <w:r>
        <w:rPr>
          <w:rFonts w:ascii="宋体" w:hAnsi="宋体" w:eastAsia="宋体"/>
          <w:sz w:val="24"/>
          <w:szCs w:val="24"/>
        </w:rPr>
        <w:t>.</w:t>
      </w:r>
      <w:r>
        <w:rPr>
          <w:rFonts w:hint="eastAsia" w:ascii="宋体" w:hAnsi="宋体" w:eastAsia="宋体"/>
          <w:sz w:val="24"/>
          <w:szCs w:val="24"/>
        </w:rPr>
        <w:t>3条款”约定执行。</w:t>
      </w:r>
    </w:p>
    <w:p w14:paraId="27AC8441">
      <w:pPr>
        <w:pStyle w:val="12"/>
        <w:spacing w:line="500" w:lineRule="exact"/>
        <w:ind w:firstLine="480" w:firstLineChars="200"/>
        <w:rPr>
          <w:rFonts w:hAnsi="宋体"/>
          <w:color w:val="000000"/>
          <w:sz w:val="24"/>
          <w:szCs w:val="24"/>
        </w:rPr>
      </w:pPr>
      <w:r>
        <w:rPr>
          <w:rFonts w:hint="eastAsia" w:hAnsi="宋体"/>
          <w:sz w:val="24"/>
          <w:szCs w:val="24"/>
        </w:rPr>
        <w:t>（</w:t>
      </w:r>
      <w:r>
        <w:rPr>
          <w:rFonts w:hAnsi="宋体"/>
          <w:sz w:val="24"/>
          <w:szCs w:val="24"/>
        </w:rPr>
        <w:t>2</w:t>
      </w:r>
      <w:r>
        <w:rPr>
          <w:rFonts w:hint="eastAsia" w:hAnsi="宋体"/>
          <w:sz w:val="24"/>
          <w:szCs w:val="24"/>
        </w:rPr>
        <w:t>）</w:t>
      </w:r>
      <w:r>
        <w:rPr>
          <w:rFonts w:hint="eastAsia" w:hAnsi="宋体"/>
          <w:color w:val="000000"/>
          <w:sz w:val="24"/>
          <w:szCs w:val="24"/>
        </w:rPr>
        <w:t>价格评定得分：</w:t>
      </w:r>
    </w:p>
    <w:p w14:paraId="5C9AB48A">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评审采用低价优先法计算，即满足文件要求（通过资格性审查及符合性审查）且最后报价最低的报价为基准价，其价格分为满分。其他供应商的价格分统一按照下列公式计算：投标报价得分=(基准价/最后报价)×价格分值。</w:t>
      </w:r>
    </w:p>
    <w:p w14:paraId="496AD310">
      <w:pPr>
        <w:spacing w:line="500" w:lineRule="exact"/>
        <w:ind w:firstLine="480" w:firstLineChars="200"/>
        <w:rPr>
          <w:rFonts w:ascii="宋体" w:hAnsi="宋体" w:eastAsia="宋体"/>
          <w:sz w:val="24"/>
          <w:szCs w:val="24"/>
        </w:rPr>
      </w:pPr>
      <w:r>
        <w:rPr>
          <w:rFonts w:hint="eastAsia" w:ascii="宋体" w:hAnsi="宋体" w:eastAsia="宋体"/>
          <w:sz w:val="24"/>
          <w:szCs w:val="24"/>
        </w:rPr>
        <w:t>4.4</w:t>
      </w:r>
      <w:r>
        <w:rPr>
          <w:rFonts w:ascii="宋体" w:hAnsi="宋体" w:eastAsia="宋体"/>
          <w:sz w:val="24"/>
          <w:szCs w:val="24"/>
        </w:rPr>
        <w:t>综合得分的计算</w:t>
      </w:r>
    </w:p>
    <w:p w14:paraId="199FEC3D">
      <w:pPr>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（1）综合得分=技术评定得分</w:t>
      </w:r>
      <w:r>
        <w:rPr>
          <w:rFonts w:ascii="宋体" w:hAnsi="宋体" w:eastAsia="宋体"/>
          <w:sz w:val="24"/>
          <w:szCs w:val="24"/>
          <w:highlight w:val="none"/>
        </w:rPr>
        <w:t>+</w:t>
      </w:r>
      <w:r>
        <w:rPr>
          <w:rFonts w:hint="eastAsia" w:ascii="宋体" w:hAnsi="宋体" w:eastAsia="宋体"/>
          <w:sz w:val="24"/>
          <w:szCs w:val="24"/>
          <w:highlight w:val="none"/>
        </w:rPr>
        <w:t>商务评定得分</w:t>
      </w:r>
      <w:r>
        <w:rPr>
          <w:rFonts w:ascii="宋体" w:hAnsi="宋体" w:eastAsia="宋体"/>
          <w:sz w:val="24"/>
          <w:szCs w:val="24"/>
          <w:highlight w:val="none"/>
        </w:rPr>
        <w:t>+</w:t>
      </w:r>
      <w:r>
        <w:rPr>
          <w:rFonts w:hint="eastAsia" w:ascii="宋体" w:hAnsi="宋体" w:eastAsia="宋体"/>
          <w:sz w:val="24"/>
          <w:szCs w:val="24"/>
          <w:highlight w:val="none"/>
        </w:rPr>
        <w:t>价格评定得</w:t>
      </w:r>
      <w:r>
        <w:rPr>
          <w:rFonts w:ascii="宋体" w:hAnsi="宋体" w:eastAsia="宋体"/>
          <w:sz w:val="24"/>
          <w:szCs w:val="24"/>
          <w:highlight w:val="none"/>
        </w:rPr>
        <w:t>分</w:t>
      </w:r>
      <w:r>
        <w:rPr>
          <w:rFonts w:hint="eastAsia" w:ascii="宋体" w:hAnsi="宋体" w:eastAsia="宋体"/>
          <w:sz w:val="24"/>
          <w:szCs w:val="24"/>
          <w:highlight w:val="none"/>
        </w:rPr>
        <w:t>。</w:t>
      </w:r>
    </w:p>
    <w:p w14:paraId="091DBACF">
      <w:pPr>
        <w:pStyle w:val="12"/>
        <w:spacing w:line="500" w:lineRule="exact"/>
        <w:ind w:firstLine="480" w:firstLineChars="200"/>
        <w:rPr>
          <w:rFonts w:hAnsi="宋体"/>
          <w:sz w:val="24"/>
          <w:szCs w:val="24"/>
        </w:rPr>
      </w:pPr>
      <w:r>
        <w:rPr>
          <w:rFonts w:hint="eastAsia" w:hAnsi="宋体"/>
          <w:sz w:val="24"/>
          <w:szCs w:val="24"/>
        </w:rPr>
        <w:t>（2）在评审过程中所有计算结果均精确到小数点后四位，第五位数四舍五入。</w:t>
      </w:r>
    </w:p>
    <w:p w14:paraId="54E98835">
      <w:pPr>
        <w:tabs>
          <w:tab w:val="left" w:pos="1260"/>
          <w:tab w:val="left" w:pos="1365"/>
        </w:tabs>
        <w:spacing w:line="500" w:lineRule="exact"/>
        <w:ind w:firstLine="480" w:firstLineChars="200"/>
        <w:rPr>
          <w:rFonts w:ascii="宋体" w:hAnsi="宋体" w:eastAsia="宋体"/>
          <w:sz w:val="24"/>
          <w:szCs w:val="24"/>
        </w:rPr>
      </w:pPr>
      <w:r>
        <w:rPr>
          <w:rFonts w:hint="eastAsia" w:ascii="宋体" w:hAnsi="宋体" w:eastAsia="宋体"/>
          <w:sz w:val="24"/>
          <w:szCs w:val="24"/>
        </w:rPr>
        <w:t>（3）将综合得分从高到低排出名次，综合得分最高的第一名为第一成交候选供应商，第二名为第二成交候选供应商，以此类推。</w:t>
      </w:r>
    </w:p>
    <w:p w14:paraId="7E304261">
      <w:pPr>
        <w:spacing w:line="500" w:lineRule="exact"/>
        <w:ind w:firstLine="480" w:firstLineChars="200"/>
        <w:rPr>
          <w:rFonts w:ascii="宋体" w:hAnsi="宋体" w:eastAsia="宋体"/>
          <w:sz w:val="24"/>
          <w:szCs w:val="24"/>
        </w:rPr>
      </w:pPr>
      <w:r>
        <w:rPr>
          <w:rFonts w:hint="eastAsia" w:ascii="宋体" w:hAnsi="宋体" w:eastAsia="宋体"/>
          <w:sz w:val="24"/>
          <w:szCs w:val="24"/>
        </w:rPr>
        <w:t>（4）综合得分相同的，按磋商报价由低到高顺序排出名次，报价最低的供应商为第一成交候选供应商。</w:t>
      </w:r>
      <w:bookmarkEnd w:id="40"/>
      <w:bookmarkEnd w:id="41"/>
      <w:bookmarkEnd w:id="42"/>
      <w:bookmarkEnd w:id="43"/>
      <w:bookmarkEnd w:id="44"/>
      <w:bookmarkEnd w:id="45"/>
      <w:bookmarkEnd w:id="46"/>
      <w:bookmarkEnd w:id="47"/>
      <w:bookmarkEnd w:id="48"/>
      <w:bookmarkEnd w:id="49"/>
      <w:bookmarkEnd w:id="50"/>
      <w:bookmarkStart w:id="215" w:name="_Toc51939456"/>
      <w:bookmarkStart w:id="216" w:name="_Toc51756491"/>
      <w:bookmarkStart w:id="217" w:name="_Toc56353011"/>
      <w:bookmarkStart w:id="218" w:name="_Toc52021538"/>
      <w:bookmarkStart w:id="219" w:name="_Toc52027926"/>
      <w:bookmarkStart w:id="220" w:name="_Toc476976198"/>
      <w:bookmarkStart w:id="221" w:name="_Toc467236766"/>
      <w:bookmarkStart w:id="222" w:name="_Toc486671570"/>
      <w:bookmarkStart w:id="223" w:name="_Toc457975339"/>
      <w:bookmarkStart w:id="224" w:name="_Toc467049706"/>
      <w:bookmarkStart w:id="225" w:name="_Toc467050236"/>
    </w:p>
    <w:p w14:paraId="47CD9773">
      <w:pPr>
        <w:spacing w:line="500" w:lineRule="exact"/>
        <w:rPr>
          <w:rFonts w:ascii="宋体" w:hAnsi="宋体" w:eastAsia="宋体"/>
          <w:sz w:val="24"/>
          <w:szCs w:val="24"/>
        </w:rPr>
      </w:pPr>
    </w:p>
    <w:p w14:paraId="6AD2D9B2">
      <w:pPr>
        <w:spacing w:line="500" w:lineRule="exact"/>
        <w:rPr>
          <w:rFonts w:ascii="宋体" w:hAnsi="宋体" w:eastAsia="宋体"/>
          <w:sz w:val="24"/>
          <w:szCs w:val="24"/>
        </w:rPr>
      </w:pPr>
    </w:p>
    <w:p w14:paraId="07CB4F89">
      <w:pPr>
        <w:spacing w:line="500" w:lineRule="exact"/>
        <w:rPr>
          <w:rFonts w:ascii="宋体" w:hAnsi="宋体" w:eastAsia="宋体"/>
          <w:sz w:val="24"/>
          <w:szCs w:val="24"/>
        </w:rPr>
      </w:pPr>
    </w:p>
    <w:p w14:paraId="2F5B3DC2">
      <w:pPr>
        <w:spacing w:line="500" w:lineRule="exact"/>
        <w:rPr>
          <w:rFonts w:ascii="宋体" w:hAnsi="宋体" w:eastAsia="宋体"/>
          <w:sz w:val="24"/>
          <w:szCs w:val="24"/>
        </w:rPr>
      </w:pPr>
    </w:p>
    <w:p w14:paraId="5B197F48">
      <w:pPr>
        <w:spacing w:line="500" w:lineRule="exact"/>
        <w:rPr>
          <w:rFonts w:ascii="宋体" w:hAnsi="宋体" w:eastAsia="宋体"/>
          <w:sz w:val="24"/>
          <w:szCs w:val="24"/>
        </w:rPr>
      </w:pPr>
    </w:p>
    <w:p w14:paraId="65624B9F">
      <w:pPr>
        <w:spacing w:line="500" w:lineRule="exact"/>
        <w:rPr>
          <w:rFonts w:ascii="宋体" w:hAnsi="宋体" w:eastAsia="宋体"/>
          <w:sz w:val="24"/>
          <w:szCs w:val="24"/>
        </w:rPr>
      </w:pPr>
    </w:p>
    <w:p w14:paraId="475BD7B7">
      <w:pPr>
        <w:spacing w:line="500" w:lineRule="exact"/>
        <w:rPr>
          <w:rFonts w:ascii="宋体" w:hAnsi="宋体" w:eastAsia="宋体"/>
          <w:sz w:val="24"/>
          <w:szCs w:val="24"/>
        </w:rPr>
      </w:pPr>
    </w:p>
    <w:p w14:paraId="6E6585BD">
      <w:pPr>
        <w:spacing w:line="500" w:lineRule="exact"/>
        <w:rPr>
          <w:rFonts w:ascii="宋体" w:hAnsi="宋体" w:eastAsia="宋体"/>
          <w:sz w:val="24"/>
          <w:szCs w:val="24"/>
        </w:rPr>
      </w:pPr>
    </w:p>
    <w:p w14:paraId="1DEA6FC0">
      <w:pPr>
        <w:spacing w:line="500" w:lineRule="exact"/>
        <w:rPr>
          <w:rFonts w:ascii="宋体" w:hAnsi="宋体" w:eastAsia="宋体"/>
          <w:sz w:val="24"/>
          <w:szCs w:val="24"/>
        </w:rPr>
      </w:pPr>
    </w:p>
    <w:p w14:paraId="3BFB08A1">
      <w:pPr>
        <w:spacing w:line="500" w:lineRule="exact"/>
        <w:rPr>
          <w:rFonts w:ascii="宋体" w:hAnsi="宋体" w:eastAsia="宋体"/>
          <w:sz w:val="24"/>
          <w:szCs w:val="24"/>
        </w:rPr>
      </w:pPr>
    </w:p>
    <w:p w14:paraId="14095030">
      <w:pPr>
        <w:spacing w:line="500" w:lineRule="exact"/>
        <w:rPr>
          <w:rFonts w:ascii="宋体" w:hAnsi="宋体" w:eastAsia="宋体"/>
          <w:sz w:val="24"/>
          <w:szCs w:val="24"/>
        </w:rPr>
      </w:pPr>
    </w:p>
    <w:p w14:paraId="64947FA4">
      <w:pPr>
        <w:spacing w:line="500" w:lineRule="exact"/>
        <w:rPr>
          <w:rFonts w:ascii="宋体" w:hAnsi="宋体" w:eastAsia="宋体"/>
          <w:sz w:val="24"/>
          <w:szCs w:val="24"/>
        </w:rPr>
      </w:pPr>
    </w:p>
    <w:p w14:paraId="333C6968">
      <w:pPr>
        <w:spacing w:line="500" w:lineRule="exact"/>
        <w:rPr>
          <w:rFonts w:ascii="宋体" w:hAnsi="宋体" w:eastAsia="宋体"/>
          <w:sz w:val="24"/>
          <w:szCs w:val="24"/>
        </w:rPr>
      </w:pPr>
    </w:p>
    <w:p w14:paraId="5572ECEA">
      <w:pPr>
        <w:spacing w:line="500" w:lineRule="exact"/>
        <w:rPr>
          <w:rFonts w:ascii="宋体" w:hAnsi="宋体" w:eastAsia="宋体"/>
          <w:sz w:val="24"/>
          <w:szCs w:val="24"/>
        </w:rPr>
      </w:pPr>
    </w:p>
    <w:p w14:paraId="2AF7369B">
      <w:pPr>
        <w:spacing w:line="500" w:lineRule="exact"/>
        <w:rPr>
          <w:rFonts w:ascii="宋体" w:hAnsi="宋体" w:eastAsia="宋体"/>
          <w:sz w:val="24"/>
          <w:szCs w:val="24"/>
        </w:rPr>
      </w:pPr>
    </w:p>
    <w:p w14:paraId="10B33940">
      <w:pPr>
        <w:spacing w:line="500" w:lineRule="exact"/>
        <w:rPr>
          <w:rFonts w:ascii="宋体" w:hAnsi="宋体" w:eastAsia="宋体"/>
          <w:sz w:val="24"/>
          <w:szCs w:val="24"/>
        </w:rPr>
      </w:pPr>
    </w:p>
    <w:p w14:paraId="7FE07A6A">
      <w:pPr>
        <w:spacing w:line="500" w:lineRule="exact"/>
        <w:rPr>
          <w:rFonts w:ascii="宋体" w:hAnsi="宋体" w:eastAsia="宋体"/>
          <w:sz w:val="24"/>
          <w:szCs w:val="24"/>
        </w:rPr>
      </w:pPr>
    </w:p>
    <w:p w14:paraId="32747995">
      <w:pPr>
        <w:spacing w:line="500" w:lineRule="exact"/>
        <w:rPr>
          <w:rFonts w:ascii="宋体" w:hAnsi="宋体" w:eastAsia="宋体"/>
          <w:sz w:val="24"/>
          <w:szCs w:val="24"/>
        </w:rPr>
      </w:pPr>
    </w:p>
    <w:p w14:paraId="7F7F27C4">
      <w:pPr>
        <w:spacing w:line="500" w:lineRule="exact"/>
        <w:rPr>
          <w:rFonts w:ascii="宋体" w:hAnsi="宋体" w:eastAsia="宋体"/>
          <w:sz w:val="24"/>
          <w:szCs w:val="24"/>
        </w:rPr>
      </w:pPr>
    </w:p>
    <w:bookmarkEnd w:id="215"/>
    <w:bookmarkEnd w:id="216"/>
    <w:bookmarkEnd w:id="217"/>
    <w:bookmarkEnd w:id="218"/>
    <w:bookmarkEnd w:id="219"/>
    <w:p w14:paraId="75B5FA5E">
      <w:pPr>
        <w:pStyle w:val="2"/>
        <w:spacing w:before="0" w:after="0" w:line="500" w:lineRule="exact"/>
        <w:jc w:val="center"/>
        <w:rPr>
          <w:rFonts w:hAnsi="宋体"/>
          <w:sz w:val="32"/>
          <w:szCs w:val="32"/>
        </w:rPr>
      </w:pPr>
      <w:bookmarkStart w:id="226" w:name="_Toc12659"/>
      <w:bookmarkStart w:id="227" w:name="_Toc24139"/>
      <w:bookmarkStart w:id="228" w:name="_Toc32189"/>
      <w:r>
        <w:rPr>
          <w:rFonts w:hint="eastAsia" w:hAnsi="宋体"/>
          <w:sz w:val="32"/>
          <w:szCs w:val="32"/>
        </w:rPr>
        <w:t xml:space="preserve">第五部分 </w:t>
      </w:r>
      <w:bookmarkEnd w:id="226"/>
      <w:bookmarkStart w:id="229" w:name="_Toc30130"/>
      <w:bookmarkStart w:id="230" w:name="_Toc18871"/>
      <w:bookmarkStart w:id="231" w:name="_Toc27460"/>
      <w:bookmarkStart w:id="232" w:name="_Toc16530"/>
      <w:bookmarkStart w:id="233" w:name="_Toc5229"/>
      <w:bookmarkStart w:id="234" w:name="_Toc23846"/>
      <w:r>
        <w:rPr>
          <w:rFonts w:hint="eastAsia" w:hAnsi="宋体"/>
          <w:sz w:val="32"/>
          <w:szCs w:val="32"/>
        </w:rPr>
        <w:t>江门市青少年宫多功能展示空间建设项目合同</w:t>
      </w:r>
      <w:bookmarkEnd w:id="227"/>
    </w:p>
    <w:bookmarkEnd w:id="220"/>
    <w:bookmarkEnd w:id="221"/>
    <w:bookmarkEnd w:id="222"/>
    <w:bookmarkEnd w:id="223"/>
    <w:bookmarkEnd w:id="224"/>
    <w:bookmarkEnd w:id="225"/>
    <w:bookmarkEnd w:id="228"/>
    <w:bookmarkEnd w:id="229"/>
    <w:bookmarkEnd w:id="230"/>
    <w:bookmarkEnd w:id="231"/>
    <w:bookmarkEnd w:id="232"/>
    <w:bookmarkEnd w:id="233"/>
    <w:bookmarkEnd w:id="234"/>
    <w:p w14:paraId="7B9C92A4">
      <w:pPr>
        <w:spacing w:line="500" w:lineRule="exact"/>
        <w:jc w:val="center"/>
        <w:rPr>
          <w:rFonts w:ascii="宋体" w:hAnsi="宋体" w:eastAsia="宋体"/>
          <w:b/>
          <w:sz w:val="24"/>
          <w:szCs w:val="24"/>
        </w:rPr>
      </w:pPr>
      <w:bookmarkStart w:id="235" w:name="_Toc51939472"/>
      <w:bookmarkStart w:id="236" w:name="_Toc52027930"/>
      <w:bookmarkStart w:id="237" w:name="_Toc52021542"/>
      <w:bookmarkStart w:id="238" w:name="_Toc51756507"/>
      <w:bookmarkStart w:id="239" w:name="_Toc56353015"/>
      <w:bookmarkStart w:id="240" w:name="_Toc458262637"/>
      <w:bookmarkStart w:id="241" w:name="_Toc467236767"/>
      <w:bookmarkStart w:id="242" w:name="_Toc486671571"/>
      <w:bookmarkStart w:id="243" w:name="_Toc454701404"/>
      <w:bookmarkStart w:id="244" w:name="_Toc476976199"/>
      <w:bookmarkStart w:id="245" w:name="_Toc13312"/>
      <w:bookmarkStart w:id="246" w:name="_Toc8285"/>
    </w:p>
    <w:p w14:paraId="6F069107">
      <w:pPr>
        <w:spacing w:line="500" w:lineRule="exact"/>
        <w:jc w:val="center"/>
        <w:rPr>
          <w:rFonts w:ascii="宋体" w:hAnsi="宋体" w:eastAsia="宋体"/>
          <w:b/>
          <w:sz w:val="24"/>
          <w:szCs w:val="24"/>
        </w:rPr>
      </w:pPr>
      <w:r>
        <w:rPr>
          <w:rFonts w:hint="eastAsia" w:ascii="宋体" w:hAnsi="宋体" w:eastAsia="宋体"/>
          <w:b/>
          <w:sz w:val="24"/>
          <w:szCs w:val="24"/>
        </w:rPr>
        <w:t xml:space="preserve">第一部分  协 议 书 </w:t>
      </w:r>
    </w:p>
    <w:p w14:paraId="2472AB71">
      <w:pPr>
        <w:spacing w:line="500" w:lineRule="exact"/>
        <w:rPr>
          <w:rFonts w:ascii="宋体" w:hAnsi="宋体" w:eastAsia="宋体"/>
          <w:b/>
          <w:sz w:val="24"/>
          <w:szCs w:val="24"/>
        </w:rPr>
      </w:pPr>
    </w:p>
    <w:p w14:paraId="1A2E9032">
      <w:pPr>
        <w:spacing w:line="500" w:lineRule="exact"/>
        <w:rPr>
          <w:rFonts w:ascii="宋体" w:hAnsi="宋体" w:eastAsia="宋体"/>
          <w:sz w:val="24"/>
          <w:szCs w:val="24"/>
          <w:u w:val="single"/>
        </w:rPr>
      </w:pPr>
      <w:r>
        <w:rPr>
          <w:rFonts w:hint="eastAsia" w:ascii="宋体" w:hAnsi="宋体" w:eastAsia="宋体"/>
          <w:sz w:val="24"/>
          <w:szCs w:val="24"/>
        </w:rPr>
        <w:t>甲方：(全称)</w:t>
      </w:r>
    </w:p>
    <w:p w14:paraId="5EABAD40">
      <w:pPr>
        <w:spacing w:line="500" w:lineRule="exact"/>
        <w:rPr>
          <w:rFonts w:ascii="宋体" w:hAnsi="宋体" w:eastAsia="宋体"/>
          <w:sz w:val="24"/>
          <w:szCs w:val="24"/>
          <w:u w:val="single"/>
        </w:rPr>
      </w:pPr>
      <w:r>
        <w:rPr>
          <w:rFonts w:hint="eastAsia" w:ascii="宋体" w:hAnsi="宋体" w:eastAsia="宋体"/>
          <w:sz w:val="24"/>
          <w:szCs w:val="24"/>
        </w:rPr>
        <w:t>乙方：(全称)</w:t>
      </w:r>
    </w:p>
    <w:p w14:paraId="71A751BD">
      <w:pPr>
        <w:spacing w:line="500" w:lineRule="exact"/>
        <w:rPr>
          <w:rFonts w:ascii="宋体" w:hAnsi="宋体" w:eastAsia="宋体"/>
          <w:sz w:val="24"/>
          <w:szCs w:val="24"/>
          <w:u w:val="single"/>
        </w:rPr>
      </w:pPr>
    </w:p>
    <w:p w14:paraId="54A83477">
      <w:pPr>
        <w:tabs>
          <w:tab w:val="left" w:pos="6120"/>
        </w:tabs>
        <w:spacing w:line="500" w:lineRule="exact"/>
        <w:ind w:firstLine="600" w:firstLineChars="250"/>
        <w:rPr>
          <w:rFonts w:ascii="宋体" w:hAnsi="宋体" w:eastAsia="宋体"/>
          <w:sz w:val="24"/>
          <w:szCs w:val="24"/>
        </w:rPr>
      </w:pPr>
      <w:r>
        <w:rPr>
          <w:rFonts w:hint="eastAsia" w:ascii="宋体" w:hAnsi="宋体" w:eastAsia="宋体"/>
          <w:sz w:val="24"/>
          <w:szCs w:val="24"/>
        </w:rPr>
        <w:t>依照《中华人民共和国合同法》、《中华人民共和国建筑法》及其他有关法律法规，遵循平等、自愿、公平和诚实信用的原则、合同双方当事人就品牌设计服务有关事项达成一致意见，订立本协议书。</w:t>
      </w:r>
    </w:p>
    <w:p w14:paraId="4D441BE0">
      <w:pPr>
        <w:spacing w:line="500" w:lineRule="exact"/>
        <w:ind w:left="720" w:hanging="720"/>
        <w:rPr>
          <w:rFonts w:ascii="宋体" w:hAnsi="宋体" w:eastAsia="宋体"/>
          <w:b/>
          <w:sz w:val="24"/>
          <w:szCs w:val="24"/>
        </w:rPr>
      </w:pPr>
      <w:r>
        <w:rPr>
          <w:rFonts w:ascii="宋体" w:hAnsi="宋体" w:eastAsia="宋体"/>
          <w:b/>
          <w:sz w:val="24"/>
          <w:szCs w:val="24"/>
        </w:rPr>
        <w:t>一、</w:t>
      </w:r>
      <w:r>
        <w:rPr>
          <w:rFonts w:hint="eastAsia" w:ascii="宋体" w:hAnsi="宋体" w:eastAsia="宋体"/>
          <w:b/>
          <w:sz w:val="24"/>
          <w:szCs w:val="24"/>
        </w:rPr>
        <w:t>项目概况</w:t>
      </w:r>
    </w:p>
    <w:p w14:paraId="50627BDB">
      <w:pPr>
        <w:tabs>
          <w:tab w:val="left" w:pos="6660"/>
        </w:tabs>
        <w:spacing w:line="500" w:lineRule="exact"/>
        <w:ind w:left="720"/>
        <w:rPr>
          <w:rFonts w:ascii="宋体" w:hAnsi="宋体" w:eastAsia="宋体"/>
          <w:sz w:val="24"/>
          <w:szCs w:val="24"/>
          <w:u w:val="single"/>
        </w:rPr>
      </w:pPr>
      <w:r>
        <w:rPr>
          <w:rFonts w:hint="eastAsia" w:ascii="宋体" w:hAnsi="宋体" w:eastAsia="宋体"/>
          <w:sz w:val="24"/>
          <w:szCs w:val="24"/>
        </w:rPr>
        <w:t>项目名称：</w:t>
      </w:r>
    </w:p>
    <w:p w14:paraId="67F05BCA">
      <w:pPr>
        <w:tabs>
          <w:tab w:val="left" w:pos="6660"/>
        </w:tabs>
        <w:spacing w:line="500" w:lineRule="exact"/>
        <w:ind w:left="720"/>
        <w:rPr>
          <w:rFonts w:ascii="宋体" w:hAnsi="宋体" w:eastAsia="宋体"/>
          <w:sz w:val="24"/>
          <w:szCs w:val="24"/>
        </w:rPr>
      </w:pPr>
      <w:r>
        <w:rPr>
          <w:rFonts w:hint="eastAsia" w:ascii="宋体" w:hAnsi="宋体" w:eastAsia="宋体"/>
          <w:sz w:val="24"/>
          <w:szCs w:val="24"/>
        </w:rPr>
        <w:t>项目内容：</w:t>
      </w:r>
    </w:p>
    <w:p w14:paraId="76B19305">
      <w:pPr>
        <w:tabs>
          <w:tab w:val="left" w:pos="6660"/>
        </w:tabs>
        <w:spacing w:line="500" w:lineRule="exact"/>
        <w:ind w:left="720" w:hanging="720"/>
        <w:rPr>
          <w:rFonts w:ascii="宋体" w:hAnsi="宋体" w:eastAsia="宋体"/>
          <w:sz w:val="24"/>
          <w:szCs w:val="24"/>
        </w:rPr>
      </w:pPr>
      <w:r>
        <w:rPr>
          <w:rFonts w:ascii="宋体" w:hAnsi="宋体" w:eastAsia="宋体"/>
          <w:sz w:val="24"/>
          <w:szCs w:val="24"/>
        </w:rPr>
        <w:t>二、</w:t>
      </w:r>
      <w:r>
        <w:rPr>
          <w:rFonts w:hint="eastAsia" w:ascii="宋体" w:hAnsi="宋体" w:eastAsia="宋体"/>
          <w:sz w:val="24"/>
          <w:szCs w:val="24"/>
        </w:rPr>
        <w:t>服务承包范围</w:t>
      </w:r>
    </w:p>
    <w:p w14:paraId="4A991223">
      <w:pPr>
        <w:tabs>
          <w:tab w:val="left" w:pos="6660"/>
        </w:tabs>
        <w:spacing w:line="500" w:lineRule="exact"/>
        <w:ind w:left="720"/>
        <w:rPr>
          <w:rFonts w:ascii="宋体" w:hAnsi="宋体" w:eastAsia="宋体"/>
          <w:sz w:val="24"/>
          <w:szCs w:val="24"/>
          <w:u w:val="single"/>
        </w:rPr>
      </w:pPr>
      <w:r>
        <w:rPr>
          <w:rFonts w:hint="eastAsia" w:ascii="宋体" w:hAnsi="宋体" w:eastAsia="宋体"/>
          <w:sz w:val="24"/>
          <w:szCs w:val="24"/>
        </w:rPr>
        <w:t>承包范围：</w:t>
      </w:r>
    </w:p>
    <w:p w14:paraId="1383D120">
      <w:pPr>
        <w:tabs>
          <w:tab w:val="left" w:pos="6660"/>
        </w:tabs>
        <w:spacing w:line="500" w:lineRule="exact"/>
        <w:ind w:left="720" w:hanging="720"/>
        <w:rPr>
          <w:rFonts w:ascii="宋体" w:hAnsi="宋体" w:eastAsia="宋体"/>
          <w:b/>
          <w:sz w:val="24"/>
          <w:szCs w:val="24"/>
        </w:rPr>
      </w:pPr>
      <w:r>
        <w:rPr>
          <w:rFonts w:ascii="宋体" w:hAnsi="宋体" w:eastAsia="宋体"/>
          <w:b/>
          <w:sz w:val="24"/>
          <w:szCs w:val="24"/>
        </w:rPr>
        <w:t>三、</w:t>
      </w:r>
      <w:r>
        <w:rPr>
          <w:rFonts w:hint="eastAsia" w:ascii="宋体" w:hAnsi="宋体" w:eastAsia="宋体"/>
          <w:b/>
          <w:sz w:val="24"/>
          <w:szCs w:val="24"/>
        </w:rPr>
        <w:t>合同时间</w:t>
      </w:r>
    </w:p>
    <w:p w14:paraId="02086A64">
      <w:pPr>
        <w:tabs>
          <w:tab w:val="left" w:pos="6660"/>
        </w:tabs>
        <w:spacing w:line="500" w:lineRule="exact"/>
        <w:ind w:left="720"/>
        <w:rPr>
          <w:rFonts w:ascii="宋体" w:hAnsi="宋体" w:eastAsia="宋体"/>
          <w:sz w:val="24"/>
          <w:szCs w:val="24"/>
        </w:rPr>
      </w:pPr>
      <w:r>
        <w:rPr>
          <w:rFonts w:hint="eastAsia" w:ascii="宋体" w:hAnsi="宋体" w:eastAsia="宋体"/>
          <w:sz w:val="24"/>
          <w:szCs w:val="24"/>
        </w:rPr>
        <w:t>自签订合同之日起</w:t>
      </w:r>
      <w:r>
        <w:rPr>
          <w:rFonts w:hint="eastAsia" w:ascii="宋体" w:hAnsi="宋体" w:eastAsia="宋体"/>
          <w:sz w:val="24"/>
          <w:szCs w:val="24"/>
          <w:u w:val="single"/>
        </w:rPr>
        <w:t xml:space="preserve">  </w:t>
      </w:r>
      <w:r>
        <w:rPr>
          <w:rFonts w:hint="eastAsia" w:ascii="宋体" w:hAnsi="宋体" w:eastAsia="宋体"/>
          <w:sz w:val="24"/>
          <w:szCs w:val="24"/>
        </w:rPr>
        <w:t xml:space="preserve">日内完成。           </w:t>
      </w:r>
    </w:p>
    <w:p w14:paraId="1B5DB498">
      <w:pPr>
        <w:tabs>
          <w:tab w:val="left" w:pos="6660"/>
        </w:tabs>
        <w:spacing w:line="500" w:lineRule="exact"/>
        <w:ind w:left="720" w:hanging="720"/>
        <w:rPr>
          <w:rFonts w:ascii="宋体" w:hAnsi="宋体" w:eastAsia="宋体"/>
          <w:b/>
          <w:sz w:val="24"/>
          <w:szCs w:val="24"/>
        </w:rPr>
      </w:pPr>
      <w:r>
        <w:rPr>
          <w:rFonts w:ascii="宋体" w:hAnsi="宋体" w:eastAsia="宋体"/>
          <w:b/>
          <w:sz w:val="24"/>
          <w:szCs w:val="24"/>
        </w:rPr>
        <w:t>四、</w:t>
      </w:r>
      <w:r>
        <w:rPr>
          <w:rFonts w:hint="eastAsia" w:ascii="宋体" w:hAnsi="宋体" w:eastAsia="宋体"/>
          <w:b/>
          <w:sz w:val="24"/>
          <w:szCs w:val="24"/>
        </w:rPr>
        <w:t>服务质量标准</w:t>
      </w:r>
    </w:p>
    <w:p w14:paraId="74F99E9F">
      <w:pPr>
        <w:tabs>
          <w:tab w:val="left" w:pos="6660"/>
        </w:tabs>
        <w:spacing w:line="500" w:lineRule="exact"/>
        <w:ind w:left="720"/>
        <w:rPr>
          <w:rFonts w:ascii="宋体" w:hAnsi="宋体" w:eastAsia="宋体"/>
          <w:sz w:val="24"/>
          <w:szCs w:val="24"/>
          <w:u w:val="single"/>
        </w:rPr>
      </w:pPr>
      <w:r>
        <w:rPr>
          <w:rFonts w:hint="eastAsia" w:ascii="宋体" w:hAnsi="宋体" w:eastAsia="宋体"/>
          <w:sz w:val="24"/>
          <w:szCs w:val="24"/>
        </w:rPr>
        <w:t>服务质量标准：</w:t>
      </w:r>
      <w:r>
        <w:rPr>
          <w:rFonts w:ascii="宋体" w:hAnsi="宋体" w:eastAsia="宋体"/>
          <w:sz w:val="24"/>
          <w:szCs w:val="24"/>
        </w:rPr>
        <w:tab/>
      </w:r>
    </w:p>
    <w:p w14:paraId="6BA3D995">
      <w:pPr>
        <w:tabs>
          <w:tab w:val="left" w:pos="3535"/>
        </w:tabs>
        <w:spacing w:line="500" w:lineRule="exact"/>
        <w:ind w:left="720" w:hanging="720"/>
        <w:rPr>
          <w:rFonts w:ascii="宋体" w:hAnsi="宋体" w:eastAsia="宋体"/>
          <w:b/>
          <w:sz w:val="24"/>
          <w:szCs w:val="24"/>
        </w:rPr>
      </w:pPr>
      <w:r>
        <w:rPr>
          <w:rFonts w:ascii="宋体" w:hAnsi="宋体" w:eastAsia="宋体"/>
          <w:b/>
          <w:sz w:val="24"/>
          <w:szCs w:val="24"/>
        </w:rPr>
        <w:t>五、</w:t>
      </w:r>
      <w:r>
        <w:rPr>
          <w:rFonts w:hint="eastAsia" w:ascii="宋体" w:hAnsi="宋体" w:eastAsia="宋体"/>
          <w:b/>
          <w:sz w:val="24"/>
          <w:szCs w:val="24"/>
        </w:rPr>
        <w:t>合同价款</w:t>
      </w:r>
    </w:p>
    <w:p w14:paraId="338F085D">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合同总价（大写）：</w:t>
      </w:r>
    </w:p>
    <w:p w14:paraId="62A36BB8">
      <w:pPr>
        <w:tabs>
          <w:tab w:val="left" w:pos="3535"/>
        </w:tabs>
        <w:spacing w:line="500" w:lineRule="exact"/>
        <w:rPr>
          <w:rFonts w:ascii="宋体" w:hAnsi="宋体" w:eastAsia="宋体"/>
          <w:sz w:val="24"/>
          <w:szCs w:val="24"/>
        </w:rPr>
      </w:pPr>
      <w:r>
        <w:rPr>
          <w:rFonts w:hint="eastAsia" w:ascii="宋体" w:hAnsi="宋体" w:eastAsia="宋体"/>
          <w:sz w:val="24"/>
          <w:szCs w:val="24"/>
        </w:rPr>
        <w:t xml:space="preserve">              （小写）：。</w:t>
      </w:r>
    </w:p>
    <w:p w14:paraId="308701B0">
      <w:pPr>
        <w:tabs>
          <w:tab w:val="left" w:pos="3535"/>
        </w:tabs>
        <w:spacing w:line="500" w:lineRule="exact"/>
        <w:ind w:left="720" w:hanging="720"/>
        <w:rPr>
          <w:rFonts w:ascii="宋体" w:hAnsi="宋体" w:eastAsia="宋体"/>
          <w:b/>
          <w:sz w:val="24"/>
          <w:szCs w:val="24"/>
        </w:rPr>
      </w:pPr>
      <w:r>
        <w:rPr>
          <w:rFonts w:ascii="宋体" w:hAnsi="宋体" w:eastAsia="宋体"/>
          <w:b/>
          <w:sz w:val="24"/>
          <w:szCs w:val="24"/>
        </w:rPr>
        <w:t>六、</w:t>
      </w:r>
      <w:r>
        <w:rPr>
          <w:rFonts w:hint="eastAsia" w:ascii="宋体" w:hAnsi="宋体" w:eastAsia="宋体"/>
          <w:b/>
          <w:sz w:val="24"/>
          <w:szCs w:val="24"/>
        </w:rPr>
        <w:t>合同生效</w:t>
      </w:r>
    </w:p>
    <w:p w14:paraId="7A240239">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订立合同时间：年月日</w:t>
      </w:r>
    </w:p>
    <w:p w14:paraId="2E0D059F">
      <w:pPr>
        <w:tabs>
          <w:tab w:val="left" w:pos="3535"/>
        </w:tabs>
        <w:spacing w:line="500" w:lineRule="exact"/>
        <w:ind w:left="720"/>
        <w:rPr>
          <w:rFonts w:ascii="宋体" w:hAnsi="宋体" w:eastAsia="宋体"/>
          <w:sz w:val="24"/>
          <w:szCs w:val="24"/>
          <w:u w:val="single"/>
        </w:rPr>
      </w:pPr>
      <w:r>
        <w:rPr>
          <w:rFonts w:hint="eastAsia" w:ascii="宋体" w:hAnsi="宋体" w:eastAsia="宋体"/>
          <w:sz w:val="24"/>
          <w:szCs w:val="24"/>
        </w:rPr>
        <w:t>订立合同地点：</w:t>
      </w:r>
    </w:p>
    <w:p w14:paraId="62CF2577">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合同双方当事人约定本合同自双方签字、盖章后生效。</w:t>
      </w:r>
    </w:p>
    <w:p w14:paraId="38F9FDE4">
      <w:pPr>
        <w:tabs>
          <w:tab w:val="left" w:pos="3535"/>
        </w:tabs>
        <w:spacing w:line="500" w:lineRule="exact"/>
        <w:ind w:left="720"/>
        <w:rPr>
          <w:rFonts w:ascii="宋体" w:hAnsi="宋体" w:eastAsia="宋体"/>
          <w:sz w:val="24"/>
          <w:szCs w:val="24"/>
        </w:rPr>
      </w:pPr>
    </w:p>
    <w:p w14:paraId="7D506C05">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甲方：（公章）                    乙方：（公章）</w:t>
      </w:r>
    </w:p>
    <w:p w14:paraId="685E4719">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地      址：                           地      址：</w:t>
      </w:r>
    </w:p>
    <w:p w14:paraId="3014DFF4">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法定代表人:                            法定代表人：</w:t>
      </w:r>
    </w:p>
    <w:p w14:paraId="631CEA15">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委托代理人：                           委托代理人：</w:t>
      </w:r>
    </w:p>
    <w:p w14:paraId="634DCAC3">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电    话：                             电    话：</w:t>
      </w:r>
    </w:p>
    <w:p w14:paraId="1C5B1444">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传    真：                             传    真：</w:t>
      </w:r>
    </w:p>
    <w:p w14:paraId="13AAB014">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开户银行：                             开户银行：</w:t>
      </w:r>
    </w:p>
    <w:p w14:paraId="40146CF8">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账    号：                             账    号：</w:t>
      </w:r>
    </w:p>
    <w:p w14:paraId="2E7274F2">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邮政编码：                             邮政编码：</w:t>
      </w:r>
    </w:p>
    <w:p w14:paraId="4863667D">
      <w:pPr>
        <w:tabs>
          <w:tab w:val="left" w:pos="3535"/>
        </w:tabs>
        <w:spacing w:line="500" w:lineRule="exact"/>
        <w:ind w:left="720"/>
        <w:rPr>
          <w:rFonts w:ascii="宋体" w:hAnsi="宋体" w:eastAsia="宋体"/>
          <w:sz w:val="24"/>
          <w:szCs w:val="24"/>
        </w:rPr>
      </w:pPr>
      <w:r>
        <w:rPr>
          <w:rFonts w:hint="eastAsia" w:ascii="宋体" w:hAnsi="宋体" w:eastAsia="宋体"/>
          <w:sz w:val="24"/>
          <w:szCs w:val="24"/>
        </w:rPr>
        <w:t>电子邮箱：                             电子邮箱：</w:t>
      </w:r>
    </w:p>
    <w:p w14:paraId="4D113D81">
      <w:pPr>
        <w:tabs>
          <w:tab w:val="left" w:pos="3535"/>
        </w:tabs>
        <w:spacing w:line="500" w:lineRule="exact"/>
        <w:ind w:left="720"/>
        <w:rPr>
          <w:rFonts w:ascii="宋体" w:hAnsi="宋体" w:eastAsia="宋体"/>
          <w:sz w:val="24"/>
          <w:szCs w:val="24"/>
        </w:rPr>
      </w:pPr>
    </w:p>
    <w:p w14:paraId="28C8E796">
      <w:pPr>
        <w:tabs>
          <w:tab w:val="left" w:pos="3535"/>
        </w:tabs>
        <w:spacing w:line="500" w:lineRule="exact"/>
        <w:ind w:left="720"/>
        <w:rPr>
          <w:rFonts w:ascii="宋体" w:hAnsi="宋体" w:eastAsia="宋体"/>
          <w:sz w:val="24"/>
          <w:szCs w:val="24"/>
        </w:rPr>
      </w:pPr>
    </w:p>
    <w:p w14:paraId="1A13F0B8">
      <w:pPr>
        <w:spacing w:line="500" w:lineRule="exact"/>
        <w:rPr>
          <w:rFonts w:ascii="宋体" w:hAnsi="宋体" w:eastAsia="宋体"/>
          <w:sz w:val="24"/>
          <w:szCs w:val="24"/>
        </w:rPr>
      </w:pPr>
    </w:p>
    <w:p w14:paraId="73CDE0ED">
      <w:pPr>
        <w:spacing w:line="500" w:lineRule="exact"/>
        <w:rPr>
          <w:sz w:val="24"/>
          <w:szCs w:val="24"/>
        </w:rPr>
      </w:pPr>
      <w:r>
        <w:rPr>
          <w:rFonts w:hint="eastAsia" w:ascii="宋体" w:hAnsi="宋体" w:eastAsia="宋体"/>
          <w:sz w:val="24"/>
          <w:szCs w:val="24"/>
        </w:rPr>
        <w:t xml:space="preserve"> 注：本范本仅供形式上的参考，具体条款内容由采购人和成交供应商协商确定。</w:t>
      </w:r>
    </w:p>
    <w:p w14:paraId="3FC05434">
      <w:pPr>
        <w:spacing w:line="500" w:lineRule="exact"/>
        <w:rPr>
          <w:rFonts w:ascii="宋体" w:hAnsi="宋体" w:eastAsia="宋体"/>
          <w:sz w:val="24"/>
          <w:szCs w:val="24"/>
        </w:rPr>
      </w:pPr>
    </w:p>
    <w:p w14:paraId="7A49FAAD">
      <w:pPr>
        <w:spacing w:line="500" w:lineRule="exact"/>
        <w:rPr>
          <w:rFonts w:ascii="宋体" w:hAnsi="宋体" w:eastAsia="宋体"/>
          <w:sz w:val="24"/>
          <w:szCs w:val="24"/>
        </w:rPr>
      </w:pPr>
    </w:p>
    <w:p w14:paraId="7860E594">
      <w:pPr>
        <w:spacing w:line="500" w:lineRule="exact"/>
        <w:rPr>
          <w:rFonts w:ascii="宋体" w:hAnsi="宋体" w:eastAsia="宋体"/>
          <w:sz w:val="24"/>
          <w:szCs w:val="24"/>
        </w:rPr>
      </w:pPr>
    </w:p>
    <w:p w14:paraId="2195E7F1">
      <w:pPr>
        <w:spacing w:line="500" w:lineRule="exact"/>
        <w:rPr>
          <w:rFonts w:ascii="宋体" w:hAnsi="宋体" w:eastAsia="宋体"/>
          <w:sz w:val="24"/>
          <w:szCs w:val="24"/>
        </w:rPr>
      </w:pPr>
    </w:p>
    <w:p w14:paraId="6FCE9CB3">
      <w:pPr>
        <w:spacing w:line="500" w:lineRule="exact"/>
        <w:rPr>
          <w:rFonts w:ascii="宋体" w:hAnsi="宋体" w:eastAsia="宋体"/>
          <w:sz w:val="24"/>
          <w:szCs w:val="24"/>
        </w:rPr>
      </w:pPr>
    </w:p>
    <w:p w14:paraId="6C546BE0">
      <w:pPr>
        <w:spacing w:line="500" w:lineRule="exact"/>
        <w:rPr>
          <w:rFonts w:ascii="宋体" w:hAnsi="宋体" w:eastAsia="宋体"/>
          <w:sz w:val="24"/>
          <w:szCs w:val="24"/>
        </w:rPr>
      </w:pPr>
    </w:p>
    <w:p w14:paraId="7B0E54DA">
      <w:pPr>
        <w:spacing w:line="500" w:lineRule="exact"/>
        <w:rPr>
          <w:rFonts w:ascii="宋体" w:hAnsi="宋体" w:eastAsia="宋体" w:cs="宋体"/>
          <w:color w:val="000000"/>
          <w:sz w:val="24"/>
          <w:szCs w:val="24"/>
        </w:rPr>
      </w:pPr>
    </w:p>
    <w:p w14:paraId="27B2E5E9">
      <w:pPr>
        <w:spacing w:line="500" w:lineRule="exact"/>
        <w:rPr>
          <w:rFonts w:ascii="宋体" w:hAnsi="宋体" w:eastAsia="宋体" w:cs="宋体"/>
          <w:color w:val="000000"/>
          <w:sz w:val="24"/>
          <w:szCs w:val="24"/>
        </w:rPr>
      </w:pPr>
    </w:p>
    <w:p w14:paraId="6D26F3FD">
      <w:pPr>
        <w:spacing w:line="500" w:lineRule="exact"/>
        <w:rPr>
          <w:rFonts w:ascii="宋体" w:hAnsi="宋体" w:eastAsia="宋体" w:cs="宋体"/>
          <w:color w:val="000000"/>
          <w:sz w:val="24"/>
          <w:szCs w:val="24"/>
        </w:rPr>
      </w:pPr>
    </w:p>
    <w:p w14:paraId="10B60D3F">
      <w:pPr>
        <w:spacing w:line="500" w:lineRule="exact"/>
        <w:rPr>
          <w:rFonts w:ascii="宋体" w:hAnsi="宋体" w:eastAsia="宋体" w:cs="宋体"/>
          <w:color w:val="000000"/>
          <w:sz w:val="24"/>
          <w:szCs w:val="24"/>
        </w:rPr>
      </w:pPr>
    </w:p>
    <w:p w14:paraId="483D0E29">
      <w:pPr>
        <w:spacing w:line="500" w:lineRule="exact"/>
        <w:rPr>
          <w:rFonts w:ascii="宋体" w:hAnsi="宋体" w:eastAsia="宋体" w:cs="宋体"/>
          <w:color w:val="000000"/>
          <w:sz w:val="24"/>
          <w:szCs w:val="24"/>
        </w:rPr>
      </w:pPr>
    </w:p>
    <w:p w14:paraId="3CC7D3F0">
      <w:pPr>
        <w:spacing w:line="500" w:lineRule="exact"/>
        <w:rPr>
          <w:rFonts w:ascii="宋体" w:hAnsi="宋体" w:eastAsia="宋体" w:cs="宋体"/>
          <w:color w:val="000000"/>
          <w:sz w:val="24"/>
          <w:szCs w:val="24"/>
        </w:rPr>
      </w:pPr>
    </w:p>
    <w:p w14:paraId="49B26C1C">
      <w:pPr>
        <w:spacing w:line="500" w:lineRule="exact"/>
        <w:rPr>
          <w:rFonts w:ascii="宋体" w:hAnsi="宋体" w:eastAsia="宋体" w:cs="宋体"/>
          <w:color w:val="000000"/>
          <w:sz w:val="24"/>
          <w:szCs w:val="24"/>
        </w:rPr>
      </w:pPr>
    </w:p>
    <w:p w14:paraId="6BEF7576">
      <w:pPr>
        <w:pStyle w:val="2"/>
        <w:tabs>
          <w:tab w:val="center" w:pos="4156"/>
        </w:tabs>
        <w:spacing w:before="0" w:after="0" w:line="500" w:lineRule="exact"/>
        <w:jc w:val="center"/>
        <w:rPr>
          <w:rFonts w:hAnsi="宋体"/>
          <w:color w:val="000000"/>
          <w:sz w:val="32"/>
          <w:szCs w:val="32"/>
        </w:rPr>
      </w:pPr>
      <w:bookmarkStart w:id="247" w:name="_Toc15998"/>
      <w:bookmarkStart w:id="248" w:name="_Toc5673"/>
      <w:r>
        <w:rPr>
          <w:rFonts w:hint="eastAsia" w:hAnsi="宋体"/>
          <w:color w:val="000000"/>
          <w:sz w:val="32"/>
          <w:szCs w:val="32"/>
        </w:rPr>
        <w:t>第六部分</w:t>
      </w:r>
      <w:bookmarkEnd w:id="235"/>
      <w:bookmarkEnd w:id="236"/>
      <w:bookmarkEnd w:id="237"/>
      <w:bookmarkEnd w:id="238"/>
      <w:bookmarkEnd w:id="239"/>
      <w:r>
        <w:rPr>
          <w:rFonts w:hint="eastAsia" w:hAnsi="宋体"/>
          <w:color w:val="000000"/>
          <w:sz w:val="32"/>
          <w:szCs w:val="32"/>
        </w:rPr>
        <w:t xml:space="preserve"> 响应文件格式</w:t>
      </w:r>
      <w:bookmarkEnd w:id="240"/>
      <w:bookmarkEnd w:id="241"/>
      <w:bookmarkEnd w:id="242"/>
      <w:bookmarkEnd w:id="243"/>
      <w:bookmarkEnd w:id="244"/>
      <w:bookmarkEnd w:id="245"/>
      <w:bookmarkEnd w:id="246"/>
      <w:bookmarkEnd w:id="247"/>
      <w:bookmarkEnd w:id="248"/>
    </w:p>
    <w:p w14:paraId="10AAD69B">
      <w:pPr>
        <w:pStyle w:val="3"/>
        <w:spacing w:before="0" w:after="0" w:line="500" w:lineRule="exact"/>
        <w:jc w:val="both"/>
        <w:rPr>
          <w:rFonts w:ascii="宋体" w:hAnsi="宋体" w:eastAsia="宋体"/>
          <w:bCs/>
          <w:sz w:val="24"/>
          <w:szCs w:val="24"/>
        </w:rPr>
      </w:pPr>
      <w:bookmarkStart w:id="249" w:name="_Toc532575446"/>
      <w:bookmarkStart w:id="250" w:name="_Toc2051"/>
      <w:bookmarkStart w:id="251" w:name="_Toc11311380"/>
      <w:bookmarkStart w:id="252" w:name="_Toc532832539"/>
      <w:r>
        <w:rPr>
          <w:rFonts w:hint="eastAsia" w:ascii="宋体" w:hAnsi="宋体" w:eastAsia="宋体"/>
          <w:bCs/>
          <w:sz w:val="24"/>
          <w:szCs w:val="24"/>
        </w:rPr>
        <w:t>一、自查表</w:t>
      </w:r>
      <w:bookmarkEnd w:id="249"/>
      <w:bookmarkEnd w:id="250"/>
      <w:bookmarkEnd w:id="251"/>
      <w:bookmarkEnd w:id="252"/>
    </w:p>
    <w:p w14:paraId="369D5340">
      <w:pPr>
        <w:spacing w:line="500" w:lineRule="exact"/>
        <w:rPr>
          <w:rFonts w:ascii="宋体" w:hAnsi="宋体" w:eastAsia="宋体"/>
          <w:b/>
          <w:sz w:val="24"/>
          <w:szCs w:val="24"/>
        </w:rPr>
      </w:pPr>
      <w:r>
        <w:rPr>
          <w:rFonts w:hint="eastAsia" w:ascii="宋体" w:hAnsi="宋体" w:eastAsia="宋体"/>
          <w:b/>
          <w:sz w:val="24"/>
          <w:szCs w:val="24"/>
        </w:rPr>
        <w:t>1.  资格性自查表</w:t>
      </w:r>
    </w:p>
    <w:tbl>
      <w:tblPr>
        <w:tblStyle w:val="22"/>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4962"/>
        <w:gridCol w:w="1275"/>
        <w:gridCol w:w="2127"/>
      </w:tblGrid>
      <w:tr w14:paraId="6BB1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4ADACE7F">
            <w:pPr>
              <w:spacing w:line="500" w:lineRule="exact"/>
              <w:jc w:val="center"/>
              <w:rPr>
                <w:rFonts w:ascii="宋体" w:hAnsi="宋体" w:eastAsia="宋体"/>
                <w:b/>
                <w:sz w:val="24"/>
                <w:szCs w:val="24"/>
              </w:rPr>
            </w:pPr>
            <w:r>
              <w:rPr>
                <w:rFonts w:hint="eastAsia" w:ascii="宋体" w:hAnsi="宋体" w:eastAsia="宋体"/>
                <w:b/>
                <w:sz w:val="24"/>
                <w:szCs w:val="24"/>
              </w:rPr>
              <w:t>审查项目</w:t>
            </w:r>
          </w:p>
        </w:tc>
        <w:tc>
          <w:tcPr>
            <w:tcW w:w="4962" w:type="dxa"/>
          </w:tcPr>
          <w:p w14:paraId="60E016D4">
            <w:pPr>
              <w:spacing w:line="500" w:lineRule="exact"/>
              <w:jc w:val="center"/>
              <w:rPr>
                <w:rFonts w:ascii="宋体" w:hAnsi="宋体" w:eastAsia="宋体"/>
                <w:b/>
                <w:sz w:val="24"/>
                <w:szCs w:val="24"/>
              </w:rPr>
            </w:pPr>
            <w:r>
              <w:rPr>
                <w:rFonts w:hint="eastAsia" w:ascii="宋体" w:hAnsi="宋体" w:eastAsia="宋体"/>
                <w:b/>
                <w:sz w:val="24"/>
                <w:szCs w:val="24"/>
              </w:rPr>
              <w:t>自查内容</w:t>
            </w:r>
          </w:p>
        </w:tc>
        <w:tc>
          <w:tcPr>
            <w:tcW w:w="1275" w:type="dxa"/>
          </w:tcPr>
          <w:p w14:paraId="0A2A8758">
            <w:pPr>
              <w:spacing w:line="500" w:lineRule="exact"/>
              <w:jc w:val="center"/>
              <w:rPr>
                <w:rFonts w:ascii="宋体" w:hAnsi="宋体" w:eastAsia="宋体"/>
                <w:b/>
                <w:sz w:val="24"/>
                <w:szCs w:val="24"/>
              </w:rPr>
            </w:pPr>
            <w:r>
              <w:rPr>
                <w:rFonts w:hint="eastAsia" w:ascii="宋体" w:hAnsi="宋体" w:eastAsia="宋体"/>
                <w:b/>
                <w:sz w:val="24"/>
                <w:szCs w:val="24"/>
              </w:rPr>
              <w:t>自查结论</w:t>
            </w:r>
          </w:p>
        </w:tc>
        <w:tc>
          <w:tcPr>
            <w:tcW w:w="2127" w:type="dxa"/>
          </w:tcPr>
          <w:p w14:paraId="334F2D5B">
            <w:pPr>
              <w:spacing w:line="500" w:lineRule="exact"/>
              <w:jc w:val="center"/>
              <w:rPr>
                <w:rFonts w:ascii="宋体" w:hAnsi="宋体" w:eastAsia="宋体"/>
                <w:b/>
                <w:sz w:val="24"/>
                <w:szCs w:val="24"/>
              </w:rPr>
            </w:pPr>
            <w:r>
              <w:rPr>
                <w:rFonts w:hint="eastAsia" w:ascii="宋体" w:hAnsi="宋体" w:eastAsia="宋体"/>
                <w:b/>
                <w:sz w:val="24"/>
                <w:szCs w:val="24"/>
              </w:rPr>
              <w:t>证明文件</w:t>
            </w:r>
          </w:p>
        </w:tc>
      </w:tr>
      <w:tr w14:paraId="13AB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vAlign w:val="center"/>
          </w:tcPr>
          <w:p w14:paraId="101C8B3B">
            <w:pPr>
              <w:spacing w:line="500" w:lineRule="exact"/>
              <w:jc w:val="center"/>
              <w:rPr>
                <w:rFonts w:ascii="宋体" w:hAnsi="宋体" w:eastAsia="宋体"/>
                <w:sz w:val="24"/>
                <w:szCs w:val="24"/>
              </w:rPr>
            </w:pPr>
            <w:r>
              <w:rPr>
                <w:rFonts w:hint="eastAsia" w:ascii="宋体" w:hAnsi="宋体" w:eastAsia="宋体"/>
                <w:sz w:val="24"/>
                <w:szCs w:val="24"/>
              </w:rPr>
              <w:t>资格性审查</w:t>
            </w:r>
          </w:p>
        </w:tc>
        <w:tc>
          <w:tcPr>
            <w:tcW w:w="4962" w:type="dxa"/>
            <w:vAlign w:val="center"/>
          </w:tcPr>
          <w:p w14:paraId="0B69E427">
            <w:pPr>
              <w:spacing w:line="500" w:lineRule="exact"/>
              <w:ind w:firstLine="480" w:firstLineChars="200"/>
              <w:rPr>
                <w:rFonts w:ascii="宋体" w:hAnsi="宋体" w:eastAsia="宋体"/>
                <w:sz w:val="24"/>
                <w:szCs w:val="24"/>
              </w:rPr>
            </w:pPr>
            <w:r>
              <w:rPr>
                <w:rFonts w:hint="eastAsia" w:ascii="宋体" w:hAnsi="宋体" w:eastAsia="宋体"/>
                <w:sz w:val="24"/>
                <w:szCs w:val="24"/>
              </w:rPr>
              <w:t>1.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75" w:type="dxa"/>
            <w:vAlign w:val="center"/>
          </w:tcPr>
          <w:p w14:paraId="32A4D39A">
            <w:pPr>
              <w:spacing w:line="500" w:lineRule="exact"/>
              <w:jc w:val="center"/>
              <w:rPr>
                <w:rFonts w:ascii="宋体" w:hAnsi="宋体" w:eastAsia="宋体"/>
                <w:sz w:val="24"/>
                <w:szCs w:val="24"/>
              </w:rPr>
            </w:pPr>
            <w:r>
              <w:rPr>
                <w:rFonts w:hint="eastAsia" w:ascii="宋体" w:hAnsi="宋体" w:eastAsia="宋体"/>
                <w:sz w:val="24"/>
                <w:szCs w:val="24"/>
              </w:rPr>
              <w:t>□通过</w:t>
            </w:r>
          </w:p>
          <w:p w14:paraId="64D2AFE8">
            <w:pPr>
              <w:spacing w:line="500" w:lineRule="exact"/>
              <w:jc w:val="center"/>
              <w:rPr>
                <w:rFonts w:ascii="宋体" w:hAnsi="宋体" w:eastAsia="宋体"/>
                <w:sz w:val="24"/>
                <w:szCs w:val="24"/>
              </w:rPr>
            </w:pPr>
            <w:r>
              <w:rPr>
                <w:rFonts w:hint="eastAsia" w:ascii="宋体" w:hAnsi="宋体" w:eastAsia="宋体"/>
                <w:sz w:val="24"/>
                <w:szCs w:val="24"/>
              </w:rPr>
              <w:t>□不通过</w:t>
            </w:r>
          </w:p>
        </w:tc>
        <w:tc>
          <w:tcPr>
            <w:tcW w:w="2127" w:type="dxa"/>
            <w:vAlign w:val="center"/>
          </w:tcPr>
          <w:p w14:paraId="17469DD9">
            <w:pPr>
              <w:spacing w:line="500" w:lineRule="exact"/>
              <w:jc w:val="center"/>
              <w:rPr>
                <w:rFonts w:ascii="宋体" w:hAnsi="宋体" w:eastAsia="宋体"/>
                <w:sz w:val="24"/>
                <w:szCs w:val="24"/>
              </w:rPr>
            </w:pPr>
            <w:r>
              <w:rPr>
                <w:rFonts w:hint="eastAsia" w:ascii="宋体" w:hAnsi="宋体" w:eastAsia="宋体"/>
                <w:sz w:val="24"/>
                <w:szCs w:val="24"/>
              </w:rPr>
              <w:t>见响应文件第（）页</w:t>
            </w:r>
          </w:p>
        </w:tc>
      </w:tr>
      <w:tr w14:paraId="16EF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tcPr>
          <w:p w14:paraId="3B0888E2">
            <w:pPr>
              <w:spacing w:line="500" w:lineRule="exact"/>
              <w:rPr>
                <w:rFonts w:ascii="宋体" w:hAnsi="宋体" w:eastAsia="宋体"/>
                <w:sz w:val="24"/>
                <w:szCs w:val="24"/>
              </w:rPr>
            </w:pPr>
          </w:p>
        </w:tc>
        <w:tc>
          <w:tcPr>
            <w:tcW w:w="4962" w:type="dxa"/>
            <w:vAlign w:val="center"/>
          </w:tcPr>
          <w:p w14:paraId="493C887D">
            <w:pPr>
              <w:spacing w:line="500" w:lineRule="exact"/>
              <w:ind w:firstLine="480" w:firstLineChars="200"/>
              <w:rPr>
                <w:rFonts w:ascii="宋体" w:hAnsi="宋体" w:eastAsia="宋体"/>
                <w:sz w:val="24"/>
                <w:szCs w:val="24"/>
              </w:rPr>
            </w:pPr>
            <w:r>
              <w:rPr>
                <w:rFonts w:hint="eastAsia" w:ascii="宋体" w:hAnsi="宋体" w:eastAsia="宋体"/>
                <w:sz w:val="24"/>
                <w:szCs w:val="24"/>
              </w:rPr>
              <w:t>2.有依法缴纳税收和社会保障资金的良好记录（提供《资格文件声明函》）。</w:t>
            </w:r>
          </w:p>
        </w:tc>
        <w:tc>
          <w:tcPr>
            <w:tcW w:w="1275" w:type="dxa"/>
            <w:vAlign w:val="center"/>
          </w:tcPr>
          <w:p w14:paraId="05F75919">
            <w:pPr>
              <w:spacing w:line="500" w:lineRule="exact"/>
              <w:jc w:val="center"/>
              <w:rPr>
                <w:rFonts w:ascii="宋体" w:hAnsi="宋体" w:eastAsia="宋体"/>
                <w:sz w:val="24"/>
                <w:szCs w:val="24"/>
              </w:rPr>
            </w:pPr>
            <w:r>
              <w:rPr>
                <w:rFonts w:hint="eastAsia" w:ascii="宋体" w:hAnsi="宋体" w:eastAsia="宋体"/>
                <w:sz w:val="24"/>
                <w:szCs w:val="24"/>
              </w:rPr>
              <w:t>□通过</w:t>
            </w:r>
          </w:p>
          <w:p w14:paraId="134829E2">
            <w:pPr>
              <w:spacing w:line="500" w:lineRule="exact"/>
              <w:jc w:val="center"/>
              <w:rPr>
                <w:rFonts w:ascii="宋体" w:hAnsi="宋体" w:eastAsia="宋体"/>
                <w:sz w:val="24"/>
                <w:szCs w:val="24"/>
              </w:rPr>
            </w:pPr>
            <w:r>
              <w:rPr>
                <w:rFonts w:hint="eastAsia" w:ascii="宋体" w:hAnsi="宋体" w:eastAsia="宋体"/>
                <w:sz w:val="24"/>
                <w:szCs w:val="24"/>
              </w:rPr>
              <w:t>□不通过</w:t>
            </w:r>
          </w:p>
        </w:tc>
        <w:tc>
          <w:tcPr>
            <w:tcW w:w="2127" w:type="dxa"/>
            <w:vAlign w:val="center"/>
          </w:tcPr>
          <w:p w14:paraId="484509FD">
            <w:pPr>
              <w:spacing w:line="500" w:lineRule="exact"/>
              <w:jc w:val="center"/>
              <w:rPr>
                <w:rFonts w:ascii="宋体" w:hAnsi="宋体" w:eastAsia="宋体"/>
                <w:sz w:val="24"/>
                <w:szCs w:val="24"/>
              </w:rPr>
            </w:pPr>
            <w:r>
              <w:rPr>
                <w:rFonts w:hint="eastAsia" w:ascii="宋体" w:hAnsi="宋体" w:eastAsia="宋体"/>
                <w:sz w:val="24"/>
                <w:szCs w:val="24"/>
              </w:rPr>
              <w:t>见响应文件第（）页</w:t>
            </w:r>
          </w:p>
        </w:tc>
      </w:tr>
      <w:tr w14:paraId="5AF6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tcPr>
          <w:p w14:paraId="7E033502">
            <w:pPr>
              <w:spacing w:line="500" w:lineRule="exact"/>
              <w:rPr>
                <w:rFonts w:ascii="宋体" w:hAnsi="宋体" w:eastAsia="宋体"/>
                <w:sz w:val="24"/>
                <w:szCs w:val="24"/>
              </w:rPr>
            </w:pPr>
          </w:p>
        </w:tc>
        <w:tc>
          <w:tcPr>
            <w:tcW w:w="4962" w:type="dxa"/>
            <w:vAlign w:val="center"/>
          </w:tcPr>
          <w:p w14:paraId="592F562B">
            <w:pPr>
              <w:spacing w:line="500" w:lineRule="exact"/>
              <w:ind w:firstLine="480" w:firstLineChars="200"/>
              <w:rPr>
                <w:rFonts w:ascii="宋体" w:hAnsi="宋体" w:eastAsia="宋体"/>
                <w:sz w:val="24"/>
                <w:szCs w:val="24"/>
              </w:rPr>
            </w:pPr>
            <w:r>
              <w:rPr>
                <w:rFonts w:hint="eastAsia" w:ascii="宋体" w:hAnsi="宋体" w:eastAsia="宋体"/>
                <w:sz w:val="24"/>
                <w:szCs w:val="24"/>
              </w:rPr>
              <w:t>3.具有良好的商业信誉和健全的财务会计制度（提供《资格文件声明函》）。</w:t>
            </w:r>
          </w:p>
        </w:tc>
        <w:tc>
          <w:tcPr>
            <w:tcW w:w="1275" w:type="dxa"/>
            <w:vAlign w:val="center"/>
          </w:tcPr>
          <w:p w14:paraId="78DD4FF7">
            <w:pPr>
              <w:spacing w:line="500" w:lineRule="exact"/>
              <w:jc w:val="center"/>
              <w:rPr>
                <w:rFonts w:ascii="宋体" w:hAnsi="宋体" w:eastAsia="宋体"/>
                <w:sz w:val="24"/>
                <w:szCs w:val="24"/>
              </w:rPr>
            </w:pPr>
            <w:r>
              <w:rPr>
                <w:rFonts w:hint="eastAsia" w:ascii="宋体" w:hAnsi="宋体" w:eastAsia="宋体"/>
                <w:sz w:val="24"/>
                <w:szCs w:val="24"/>
              </w:rPr>
              <w:t>□通过</w:t>
            </w:r>
          </w:p>
          <w:p w14:paraId="6128F62E">
            <w:pPr>
              <w:spacing w:line="500" w:lineRule="exact"/>
              <w:jc w:val="center"/>
              <w:rPr>
                <w:rFonts w:ascii="宋体" w:hAnsi="宋体" w:eastAsia="宋体"/>
                <w:sz w:val="24"/>
                <w:szCs w:val="24"/>
              </w:rPr>
            </w:pPr>
            <w:r>
              <w:rPr>
                <w:rFonts w:hint="eastAsia" w:ascii="宋体" w:hAnsi="宋体" w:eastAsia="宋体"/>
                <w:sz w:val="24"/>
                <w:szCs w:val="24"/>
              </w:rPr>
              <w:t>□不通过</w:t>
            </w:r>
          </w:p>
        </w:tc>
        <w:tc>
          <w:tcPr>
            <w:tcW w:w="2127" w:type="dxa"/>
            <w:vAlign w:val="center"/>
          </w:tcPr>
          <w:p w14:paraId="073E9B34">
            <w:pPr>
              <w:spacing w:line="500" w:lineRule="exact"/>
              <w:jc w:val="center"/>
              <w:rPr>
                <w:rFonts w:ascii="宋体" w:hAnsi="宋体" w:eastAsia="宋体"/>
                <w:sz w:val="24"/>
                <w:szCs w:val="24"/>
              </w:rPr>
            </w:pPr>
            <w:r>
              <w:rPr>
                <w:rFonts w:hint="eastAsia" w:ascii="宋体" w:hAnsi="宋体" w:eastAsia="宋体"/>
                <w:sz w:val="24"/>
                <w:szCs w:val="24"/>
              </w:rPr>
              <w:t>见响应文件第（）页</w:t>
            </w:r>
          </w:p>
        </w:tc>
      </w:tr>
      <w:tr w14:paraId="2E43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tcPr>
          <w:p w14:paraId="7B00BC46">
            <w:pPr>
              <w:spacing w:line="500" w:lineRule="exact"/>
              <w:rPr>
                <w:rFonts w:ascii="宋体" w:hAnsi="宋体" w:eastAsia="宋体"/>
                <w:sz w:val="24"/>
                <w:szCs w:val="24"/>
              </w:rPr>
            </w:pPr>
          </w:p>
        </w:tc>
        <w:tc>
          <w:tcPr>
            <w:tcW w:w="4962" w:type="dxa"/>
            <w:vAlign w:val="center"/>
          </w:tcPr>
          <w:p w14:paraId="594763FC">
            <w:pPr>
              <w:spacing w:line="400" w:lineRule="exact"/>
              <w:ind w:firstLine="480" w:firstLineChars="200"/>
              <w:rPr>
                <w:rFonts w:ascii="宋体" w:hAnsi="宋体" w:eastAsia="宋体"/>
                <w:sz w:val="24"/>
                <w:szCs w:val="24"/>
              </w:rPr>
            </w:pPr>
            <w:r>
              <w:rPr>
                <w:rFonts w:hint="eastAsia" w:ascii="宋体" w:hAnsi="宋体" w:eastAsia="宋体"/>
                <w:sz w:val="24"/>
                <w:szCs w:val="24"/>
              </w:rPr>
              <w:t>4.具有履行合同所必需的设备和专业技术能力（提供《资格文件声明函》或填报设备及专业技术能力情况）。</w:t>
            </w:r>
          </w:p>
        </w:tc>
        <w:tc>
          <w:tcPr>
            <w:tcW w:w="1275" w:type="dxa"/>
            <w:vAlign w:val="center"/>
          </w:tcPr>
          <w:p w14:paraId="3C88850A">
            <w:pPr>
              <w:spacing w:line="500" w:lineRule="exact"/>
              <w:jc w:val="center"/>
              <w:rPr>
                <w:rFonts w:ascii="宋体" w:hAnsi="宋体" w:eastAsia="宋体"/>
                <w:sz w:val="24"/>
                <w:szCs w:val="24"/>
              </w:rPr>
            </w:pPr>
            <w:r>
              <w:rPr>
                <w:rFonts w:hint="eastAsia" w:ascii="宋体" w:hAnsi="宋体" w:eastAsia="宋体"/>
                <w:sz w:val="24"/>
                <w:szCs w:val="24"/>
              </w:rPr>
              <w:t>□通过</w:t>
            </w:r>
          </w:p>
          <w:p w14:paraId="5FBF6ECE">
            <w:pPr>
              <w:spacing w:line="500" w:lineRule="exact"/>
              <w:jc w:val="center"/>
              <w:rPr>
                <w:rFonts w:ascii="宋体" w:hAnsi="宋体" w:eastAsia="宋体"/>
                <w:sz w:val="24"/>
                <w:szCs w:val="24"/>
              </w:rPr>
            </w:pPr>
            <w:r>
              <w:rPr>
                <w:rFonts w:hint="eastAsia" w:ascii="宋体" w:hAnsi="宋体" w:eastAsia="宋体"/>
                <w:sz w:val="24"/>
                <w:szCs w:val="24"/>
              </w:rPr>
              <w:t>□不通过</w:t>
            </w:r>
          </w:p>
        </w:tc>
        <w:tc>
          <w:tcPr>
            <w:tcW w:w="2127" w:type="dxa"/>
            <w:vAlign w:val="center"/>
          </w:tcPr>
          <w:p w14:paraId="46CE6F4F">
            <w:pPr>
              <w:spacing w:line="500" w:lineRule="exact"/>
              <w:jc w:val="center"/>
              <w:rPr>
                <w:rFonts w:ascii="宋体" w:hAnsi="宋体" w:eastAsia="宋体"/>
                <w:sz w:val="24"/>
                <w:szCs w:val="24"/>
              </w:rPr>
            </w:pPr>
            <w:r>
              <w:rPr>
                <w:rFonts w:hint="eastAsia" w:ascii="宋体" w:hAnsi="宋体" w:eastAsia="宋体"/>
                <w:sz w:val="24"/>
                <w:szCs w:val="24"/>
              </w:rPr>
              <w:t>见响应文件第（）页</w:t>
            </w:r>
          </w:p>
        </w:tc>
      </w:tr>
      <w:tr w14:paraId="32C2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tcPr>
          <w:p w14:paraId="5E4B161C">
            <w:pPr>
              <w:spacing w:line="500" w:lineRule="exact"/>
              <w:rPr>
                <w:rFonts w:ascii="宋体" w:hAnsi="宋体" w:eastAsia="宋体"/>
                <w:sz w:val="24"/>
                <w:szCs w:val="24"/>
              </w:rPr>
            </w:pPr>
          </w:p>
        </w:tc>
        <w:tc>
          <w:tcPr>
            <w:tcW w:w="4962" w:type="dxa"/>
            <w:vAlign w:val="center"/>
          </w:tcPr>
          <w:p w14:paraId="16129812">
            <w:pPr>
              <w:spacing w:line="500" w:lineRule="exact"/>
              <w:ind w:firstLine="480" w:firstLineChars="200"/>
              <w:rPr>
                <w:rFonts w:ascii="宋体" w:hAnsi="宋体" w:eastAsia="宋体"/>
                <w:sz w:val="24"/>
                <w:szCs w:val="24"/>
              </w:rPr>
            </w:pPr>
            <w:r>
              <w:rPr>
                <w:rFonts w:hint="eastAsia" w:ascii="宋体" w:hAnsi="宋体" w:eastAsia="宋体"/>
                <w:sz w:val="24"/>
                <w:szCs w:val="24"/>
              </w:rPr>
              <w:t>5.供应商未被列入失信被执行人、重大税收违法案件当事人名单、政府采购严重违法失信行为记录名单（处罚期限届满的除外）【提供在投标截止时间止通过“信用中国”网站（www.creditchina.gov.cn）、中国政府采购网（www.ccgp.gov.cn）查询供应商信用记录，信用信息查询记录和证据将与采购文件一并归档保存】。</w:t>
            </w:r>
          </w:p>
        </w:tc>
        <w:tc>
          <w:tcPr>
            <w:tcW w:w="1275" w:type="dxa"/>
            <w:vAlign w:val="center"/>
          </w:tcPr>
          <w:p w14:paraId="5074C3E9">
            <w:pPr>
              <w:spacing w:line="500" w:lineRule="exact"/>
              <w:jc w:val="center"/>
              <w:rPr>
                <w:rFonts w:ascii="宋体" w:hAnsi="宋体" w:eastAsia="宋体"/>
                <w:sz w:val="24"/>
                <w:szCs w:val="24"/>
              </w:rPr>
            </w:pPr>
            <w:r>
              <w:rPr>
                <w:rFonts w:hint="eastAsia" w:ascii="宋体" w:hAnsi="宋体" w:eastAsia="宋体"/>
                <w:sz w:val="24"/>
                <w:szCs w:val="24"/>
              </w:rPr>
              <w:t>□通过</w:t>
            </w:r>
          </w:p>
          <w:p w14:paraId="4F3F7E69">
            <w:pPr>
              <w:spacing w:line="500" w:lineRule="exact"/>
              <w:jc w:val="center"/>
              <w:rPr>
                <w:rFonts w:ascii="宋体" w:hAnsi="宋体" w:eastAsia="宋体"/>
                <w:sz w:val="24"/>
                <w:szCs w:val="24"/>
              </w:rPr>
            </w:pPr>
            <w:r>
              <w:rPr>
                <w:rFonts w:hint="eastAsia" w:ascii="宋体" w:hAnsi="宋体" w:eastAsia="宋体"/>
                <w:sz w:val="24"/>
                <w:szCs w:val="24"/>
              </w:rPr>
              <w:t>□不通过</w:t>
            </w:r>
          </w:p>
        </w:tc>
        <w:tc>
          <w:tcPr>
            <w:tcW w:w="2127" w:type="dxa"/>
            <w:vAlign w:val="center"/>
          </w:tcPr>
          <w:p w14:paraId="65B8586F">
            <w:pPr>
              <w:spacing w:line="500" w:lineRule="exact"/>
              <w:jc w:val="center"/>
              <w:rPr>
                <w:rFonts w:ascii="宋体" w:hAnsi="宋体" w:eastAsia="宋体"/>
                <w:sz w:val="24"/>
                <w:szCs w:val="24"/>
              </w:rPr>
            </w:pPr>
            <w:r>
              <w:rPr>
                <w:rFonts w:hint="eastAsia" w:ascii="宋体" w:hAnsi="宋体" w:eastAsia="宋体"/>
                <w:sz w:val="24"/>
                <w:szCs w:val="24"/>
              </w:rPr>
              <w:t>见响应文件第（）页</w:t>
            </w:r>
          </w:p>
        </w:tc>
      </w:tr>
      <w:tr w14:paraId="2A9B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tcPr>
          <w:p w14:paraId="3FB9E228">
            <w:pPr>
              <w:spacing w:line="500" w:lineRule="exact"/>
              <w:rPr>
                <w:rFonts w:ascii="宋体" w:hAnsi="宋体" w:eastAsia="宋体"/>
                <w:sz w:val="24"/>
                <w:szCs w:val="24"/>
              </w:rPr>
            </w:pPr>
          </w:p>
        </w:tc>
        <w:tc>
          <w:tcPr>
            <w:tcW w:w="4962" w:type="dxa"/>
            <w:vAlign w:val="center"/>
          </w:tcPr>
          <w:p w14:paraId="09B83F8B">
            <w:pPr>
              <w:spacing w:line="500" w:lineRule="exact"/>
              <w:ind w:firstLine="480" w:firstLineChars="200"/>
              <w:rPr>
                <w:rFonts w:ascii="宋体" w:hAnsi="宋体" w:eastAsia="宋体" w:cs="宋体"/>
                <w:sz w:val="24"/>
                <w:szCs w:val="24"/>
              </w:rPr>
            </w:pPr>
            <w:r>
              <w:rPr>
                <w:rFonts w:hint="eastAsia" w:ascii="宋体" w:hAnsi="宋体" w:eastAsia="宋体"/>
                <w:sz w:val="24"/>
                <w:szCs w:val="24"/>
              </w:rPr>
              <w:t>6.本项目不接受联合体响应</w:t>
            </w:r>
            <w:r>
              <w:rPr>
                <w:rFonts w:hint="eastAsia" w:ascii="宋体" w:hAnsi="宋体" w:eastAsia="宋体" w:cs="宋体"/>
                <w:sz w:val="24"/>
                <w:szCs w:val="24"/>
              </w:rPr>
              <w:t>；</w:t>
            </w:r>
          </w:p>
        </w:tc>
        <w:tc>
          <w:tcPr>
            <w:tcW w:w="1275" w:type="dxa"/>
            <w:vAlign w:val="center"/>
          </w:tcPr>
          <w:p w14:paraId="5859BF4E">
            <w:pPr>
              <w:spacing w:line="500" w:lineRule="exact"/>
              <w:jc w:val="center"/>
              <w:rPr>
                <w:rFonts w:ascii="宋体" w:hAnsi="宋体" w:eastAsia="宋体"/>
                <w:sz w:val="24"/>
                <w:szCs w:val="24"/>
              </w:rPr>
            </w:pPr>
            <w:r>
              <w:rPr>
                <w:rFonts w:hint="eastAsia" w:ascii="宋体" w:hAnsi="宋体" w:eastAsia="宋体"/>
                <w:sz w:val="24"/>
                <w:szCs w:val="24"/>
              </w:rPr>
              <w:t>□通过</w:t>
            </w:r>
          </w:p>
          <w:p w14:paraId="5442AD3D">
            <w:pPr>
              <w:spacing w:line="500" w:lineRule="exact"/>
              <w:jc w:val="center"/>
              <w:rPr>
                <w:rFonts w:ascii="宋体" w:hAnsi="宋体" w:eastAsia="宋体"/>
                <w:sz w:val="24"/>
                <w:szCs w:val="24"/>
              </w:rPr>
            </w:pPr>
            <w:r>
              <w:rPr>
                <w:rFonts w:hint="eastAsia" w:ascii="宋体" w:hAnsi="宋体" w:eastAsia="宋体"/>
                <w:sz w:val="24"/>
                <w:szCs w:val="24"/>
              </w:rPr>
              <w:t>□不通过</w:t>
            </w:r>
          </w:p>
        </w:tc>
        <w:tc>
          <w:tcPr>
            <w:tcW w:w="2127" w:type="dxa"/>
            <w:vAlign w:val="center"/>
          </w:tcPr>
          <w:p w14:paraId="53AAD971">
            <w:pPr>
              <w:spacing w:line="500" w:lineRule="exact"/>
              <w:jc w:val="center"/>
              <w:rPr>
                <w:rFonts w:ascii="宋体" w:hAnsi="宋体" w:eastAsia="宋体"/>
                <w:sz w:val="24"/>
                <w:szCs w:val="24"/>
              </w:rPr>
            </w:pPr>
            <w:r>
              <w:rPr>
                <w:rFonts w:hint="eastAsia" w:ascii="宋体" w:hAnsi="宋体" w:eastAsia="宋体"/>
                <w:sz w:val="24"/>
                <w:szCs w:val="24"/>
              </w:rPr>
              <w:t>见响应文件第（）页</w:t>
            </w:r>
          </w:p>
        </w:tc>
      </w:tr>
    </w:tbl>
    <w:p w14:paraId="67959FE1">
      <w:pPr>
        <w:spacing w:line="500" w:lineRule="exact"/>
        <w:rPr>
          <w:rFonts w:ascii="宋体" w:hAnsi="宋体" w:eastAsia="宋体"/>
          <w:sz w:val="24"/>
          <w:szCs w:val="24"/>
        </w:rPr>
      </w:pPr>
      <w:r>
        <w:rPr>
          <w:rFonts w:hint="eastAsia" w:ascii="宋体" w:hAnsi="宋体" w:eastAsia="宋体"/>
          <w:sz w:val="24"/>
          <w:szCs w:val="24"/>
        </w:rPr>
        <w:t>注：供应商根据自身响应情况进行自查，并在对应的□打“√”。</w:t>
      </w:r>
    </w:p>
    <w:p w14:paraId="4D79C9B9">
      <w:pPr>
        <w:spacing w:line="500" w:lineRule="exact"/>
        <w:rPr>
          <w:rFonts w:ascii="宋体" w:hAnsi="宋体" w:eastAsia="宋体"/>
          <w:b/>
          <w:sz w:val="24"/>
          <w:szCs w:val="24"/>
        </w:rPr>
      </w:pPr>
      <w:r>
        <w:rPr>
          <w:rFonts w:hint="eastAsia" w:ascii="宋体" w:hAnsi="宋体" w:eastAsia="宋体"/>
          <w:b/>
          <w:sz w:val="24"/>
          <w:szCs w:val="24"/>
        </w:rPr>
        <w:t>2.符合性自查表</w:t>
      </w:r>
    </w:p>
    <w:tbl>
      <w:tblPr>
        <w:tblStyle w:val="2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4962"/>
        <w:gridCol w:w="1134"/>
        <w:gridCol w:w="2126"/>
      </w:tblGrid>
      <w:tr w14:paraId="6DC1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18" w:type="dxa"/>
          </w:tcPr>
          <w:p w14:paraId="2B6E5F9D">
            <w:pPr>
              <w:spacing w:line="500" w:lineRule="exact"/>
              <w:jc w:val="center"/>
              <w:rPr>
                <w:rFonts w:ascii="宋体" w:hAnsi="宋体" w:eastAsia="宋体"/>
                <w:b/>
                <w:sz w:val="24"/>
                <w:szCs w:val="24"/>
              </w:rPr>
            </w:pPr>
            <w:r>
              <w:rPr>
                <w:rFonts w:hint="eastAsia" w:ascii="宋体" w:hAnsi="宋体" w:eastAsia="宋体"/>
                <w:b/>
                <w:sz w:val="24"/>
                <w:szCs w:val="24"/>
              </w:rPr>
              <w:t>审查项目</w:t>
            </w:r>
          </w:p>
        </w:tc>
        <w:tc>
          <w:tcPr>
            <w:tcW w:w="4962" w:type="dxa"/>
          </w:tcPr>
          <w:p w14:paraId="5E26B1F3">
            <w:pPr>
              <w:spacing w:line="500" w:lineRule="exact"/>
              <w:jc w:val="center"/>
              <w:rPr>
                <w:rFonts w:ascii="宋体" w:hAnsi="宋体" w:eastAsia="宋体"/>
                <w:b/>
                <w:sz w:val="24"/>
                <w:szCs w:val="24"/>
              </w:rPr>
            </w:pPr>
            <w:r>
              <w:rPr>
                <w:rFonts w:hint="eastAsia" w:ascii="宋体" w:hAnsi="宋体" w:eastAsia="宋体"/>
                <w:b/>
                <w:sz w:val="24"/>
                <w:szCs w:val="24"/>
              </w:rPr>
              <w:t>自查内容</w:t>
            </w:r>
          </w:p>
        </w:tc>
        <w:tc>
          <w:tcPr>
            <w:tcW w:w="1134" w:type="dxa"/>
          </w:tcPr>
          <w:p w14:paraId="310F4F38">
            <w:pPr>
              <w:spacing w:line="500" w:lineRule="exact"/>
              <w:jc w:val="center"/>
              <w:rPr>
                <w:rFonts w:ascii="宋体" w:hAnsi="宋体" w:eastAsia="宋体"/>
                <w:b/>
                <w:sz w:val="24"/>
                <w:szCs w:val="24"/>
              </w:rPr>
            </w:pPr>
            <w:r>
              <w:rPr>
                <w:rFonts w:hint="eastAsia" w:ascii="宋体" w:hAnsi="宋体" w:eastAsia="宋体"/>
                <w:b/>
                <w:sz w:val="24"/>
                <w:szCs w:val="24"/>
              </w:rPr>
              <w:t>自查结论</w:t>
            </w:r>
          </w:p>
        </w:tc>
        <w:tc>
          <w:tcPr>
            <w:tcW w:w="2126" w:type="dxa"/>
          </w:tcPr>
          <w:p w14:paraId="41A76C07">
            <w:pPr>
              <w:spacing w:line="500" w:lineRule="exact"/>
              <w:jc w:val="center"/>
              <w:rPr>
                <w:rFonts w:ascii="宋体" w:hAnsi="宋体" w:eastAsia="宋体"/>
                <w:b/>
                <w:sz w:val="24"/>
                <w:szCs w:val="24"/>
              </w:rPr>
            </w:pPr>
            <w:r>
              <w:rPr>
                <w:rFonts w:hint="eastAsia" w:ascii="宋体" w:hAnsi="宋体" w:eastAsia="宋体"/>
                <w:b/>
                <w:sz w:val="24"/>
                <w:szCs w:val="24"/>
              </w:rPr>
              <w:t>证明文件</w:t>
            </w:r>
          </w:p>
        </w:tc>
      </w:tr>
      <w:tr w14:paraId="1F4C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18" w:type="dxa"/>
            <w:vMerge w:val="restart"/>
            <w:vAlign w:val="center"/>
          </w:tcPr>
          <w:p w14:paraId="45E620F3">
            <w:pPr>
              <w:pStyle w:val="9"/>
              <w:spacing w:line="500" w:lineRule="exact"/>
              <w:jc w:val="center"/>
              <w:rPr>
                <w:rFonts w:ascii="宋体" w:hAnsi="宋体" w:eastAsia="宋体"/>
                <w:b/>
                <w:sz w:val="24"/>
                <w:szCs w:val="24"/>
              </w:rPr>
            </w:pPr>
            <w:r>
              <w:rPr>
                <w:rFonts w:hint="eastAsia" w:ascii="宋体" w:hAnsi="宋体" w:eastAsia="宋体"/>
                <w:sz w:val="24"/>
                <w:szCs w:val="24"/>
              </w:rPr>
              <w:t>符合性审查</w:t>
            </w:r>
          </w:p>
        </w:tc>
        <w:tc>
          <w:tcPr>
            <w:tcW w:w="4962" w:type="dxa"/>
            <w:vAlign w:val="center"/>
          </w:tcPr>
          <w:p w14:paraId="160F5F5F">
            <w:pPr>
              <w:pStyle w:val="9"/>
              <w:spacing w:line="500" w:lineRule="exact"/>
              <w:ind w:firstLine="480" w:firstLineChars="200"/>
              <w:rPr>
                <w:rFonts w:ascii="宋体" w:hAnsi="宋体" w:eastAsia="宋体"/>
                <w:sz w:val="24"/>
                <w:szCs w:val="24"/>
              </w:rPr>
            </w:pPr>
            <w:r>
              <w:rPr>
                <w:rFonts w:hint="eastAsia" w:ascii="宋体" w:hAnsi="宋体" w:eastAsia="宋体"/>
                <w:sz w:val="24"/>
                <w:szCs w:val="24"/>
              </w:rPr>
              <w:t>1.提交的响应文件完整且编排有序，响应内容基本完整，无重大错漏。</w:t>
            </w:r>
          </w:p>
        </w:tc>
        <w:tc>
          <w:tcPr>
            <w:tcW w:w="1134" w:type="dxa"/>
            <w:vAlign w:val="center"/>
          </w:tcPr>
          <w:p w14:paraId="374C3F8B">
            <w:pPr>
              <w:spacing w:line="500" w:lineRule="exact"/>
              <w:jc w:val="center"/>
              <w:rPr>
                <w:rFonts w:ascii="宋体" w:hAnsi="宋体" w:eastAsia="宋体"/>
                <w:sz w:val="24"/>
                <w:szCs w:val="24"/>
              </w:rPr>
            </w:pPr>
            <w:r>
              <w:rPr>
                <w:rFonts w:hint="eastAsia" w:ascii="宋体" w:hAnsi="宋体" w:eastAsia="宋体"/>
                <w:sz w:val="24"/>
                <w:szCs w:val="24"/>
              </w:rPr>
              <w:t>□通过</w:t>
            </w:r>
          </w:p>
          <w:p w14:paraId="1FE87ED1">
            <w:pPr>
              <w:spacing w:line="500" w:lineRule="exact"/>
              <w:jc w:val="center"/>
              <w:rPr>
                <w:rFonts w:ascii="宋体" w:hAnsi="宋体" w:eastAsia="宋体"/>
                <w:b/>
                <w:sz w:val="24"/>
                <w:szCs w:val="24"/>
              </w:rPr>
            </w:pPr>
            <w:r>
              <w:rPr>
                <w:rFonts w:hint="eastAsia" w:ascii="宋体" w:hAnsi="宋体" w:eastAsia="宋体"/>
                <w:sz w:val="24"/>
                <w:szCs w:val="24"/>
              </w:rPr>
              <w:t>□不通过</w:t>
            </w:r>
          </w:p>
        </w:tc>
        <w:tc>
          <w:tcPr>
            <w:tcW w:w="2126" w:type="dxa"/>
            <w:vAlign w:val="center"/>
          </w:tcPr>
          <w:p w14:paraId="1D3A3782">
            <w:pPr>
              <w:spacing w:line="500" w:lineRule="exact"/>
              <w:jc w:val="center"/>
              <w:rPr>
                <w:rFonts w:ascii="宋体" w:hAnsi="宋体" w:eastAsia="宋体"/>
                <w:b/>
                <w:sz w:val="24"/>
                <w:szCs w:val="24"/>
              </w:rPr>
            </w:pPr>
            <w:r>
              <w:rPr>
                <w:rFonts w:hint="eastAsia" w:ascii="宋体" w:hAnsi="宋体" w:eastAsia="宋体"/>
                <w:sz w:val="24"/>
                <w:szCs w:val="24"/>
              </w:rPr>
              <w:t>见响应文件第（）页</w:t>
            </w:r>
          </w:p>
        </w:tc>
      </w:tr>
      <w:tr w14:paraId="18AD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8" w:type="dxa"/>
            <w:vMerge w:val="continue"/>
            <w:vAlign w:val="center"/>
          </w:tcPr>
          <w:p w14:paraId="09F2088D">
            <w:pPr>
              <w:pStyle w:val="9"/>
              <w:spacing w:line="500" w:lineRule="exact"/>
              <w:jc w:val="center"/>
              <w:rPr>
                <w:rFonts w:ascii="宋体" w:hAnsi="宋体" w:eastAsia="宋体"/>
                <w:sz w:val="24"/>
                <w:szCs w:val="24"/>
              </w:rPr>
            </w:pPr>
          </w:p>
        </w:tc>
        <w:tc>
          <w:tcPr>
            <w:tcW w:w="4962" w:type="dxa"/>
            <w:vAlign w:val="center"/>
          </w:tcPr>
          <w:p w14:paraId="1E1544FE">
            <w:pPr>
              <w:pStyle w:val="9"/>
              <w:spacing w:line="500" w:lineRule="exact"/>
              <w:ind w:firstLine="420"/>
              <w:rPr>
                <w:rFonts w:ascii="宋体" w:hAnsi="宋体" w:eastAsia="宋体"/>
                <w:sz w:val="24"/>
                <w:szCs w:val="24"/>
              </w:rPr>
            </w:pPr>
            <w:r>
              <w:rPr>
                <w:rFonts w:hint="eastAsia" w:ascii="宋体" w:hAnsi="宋体" w:eastAsia="宋体"/>
                <w:sz w:val="24"/>
                <w:szCs w:val="24"/>
              </w:rPr>
              <w:t>2.磋商</w:t>
            </w:r>
            <w:r>
              <w:rPr>
                <w:rFonts w:ascii="宋体" w:hAnsi="宋体" w:eastAsia="宋体"/>
                <w:sz w:val="24"/>
                <w:szCs w:val="24"/>
              </w:rPr>
              <w:t>报价唯一且符合磋商文件规定的报价要求。</w:t>
            </w:r>
          </w:p>
        </w:tc>
        <w:tc>
          <w:tcPr>
            <w:tcW w:w="1134" w:type="dxa"/>
            <w:vAlign w:val="center"/>
          </w:tcPr>
          <w:p w14:paraId="012A47CB">
            <w:pPr>
              <w:spacing w:line="500" w:lineRule="exact"/>
              <w:jc w:val="center"/>
              <w:rPr>
                <w:rFonts w:ascii="宋体" w:hAnsi="宋体" w:eastAsia="宋体"/>
                <w:sz w:val="24"/>
                <w:szCs w:val="24"/>
              </w:rPr>
            </w:pPr>
            <w:r>
              <w:rPr>
                <w:rFonts w:hint="eastAsia" w:ascii="宋体" w:hAnsi="宋体" w:eastAsia="宋体"/>
                <w:sz w:val="24"/>
                <w:szCs w:val="24"/>
              </w:rPr>
              <w:t>□通过</w:t>
            </w:r>
          </w:p>
          <w:p w14:paraId="54A10D11">
            <w:pPr>
              <w:spacing w:line="500" w:lineRule="exact"/>
              <w:jc w:val="center"/>
              <w:rPr>
                <w:rFonts w:ascii="宋体" w:hAnsi="宋体" w:eastAsia="宋体"/>
                <w:b/>
                <w:sz w:val="24"/>
                <w:szCs w:val="24"/>
              </w:rPr>
            </w:pPr>
            <w:r>
              <w:rPr>
                <w:rFonts w:hint="eastAsia" w:ascii="宋体" w:hAnsi="宋体" w:eastAsia="宋体"/>
                <w:sz w:val="24"/>
                <w:szCs w:val="24"/>
              </w:rPr>
              <w:t>□不通过</w:t>
            </w:r>
          </w:p>
        </w:tc>
        <w:tc>
          <w:tcPr>
            <w:tcW w:w="2126" w:type="dxa"/>
            <w:vAlign w:val="center"/>
          </w:tcPr>
          <w:p w14:paraId="1C8271A1">
            <w:pPr>
              <w:spacing w:line="500" w:lineRule="exact"/>
              <w:jc w:val="center"/>
              <w:rPr>
                <w:rFonts w:ascii="宋体" w:hAnsi="宋体" w:eastAsia="宋体"/>
                <w:b/>
                <w:sz w:val="24"/>
                <w:szCs w:val="24"/>
              </w:rPr>
            </w:pPr>
            <w:r>
              <w:rPr>
                <w:rFonts w:hint="eastAsia" w:ascii="宋体" w:hAnsi="宋体" w:eastAsia="宋体"/>
                <w:sz w:val="24"/>
                <w:szCs w:val="24"/>
              </w:rPr>
              <w:t>见响应文件第（）页</w:t>
            </w:r>
          </w:p>
        </w:tc>
      </w:tr>
      <w:tr w14:paraId="76B1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tcPr>
          <w:p w14:paraId="2A2E4215">
            <w:pPr>
              <w:spacing w:line="500" w:lineRule="exact"/>
              <w:jc w:val="center"/>
              <w:rPr>
                <w:rFonts w:ascii="宋体" w:hAnsi="宋体" w:eastAsia="宋体"/>
                <w:b/>
                <w:sz w:val="24"/>
                <w:szCs w:val="24"/>
              </w:rPr>
            </w:pPr>
          </w:p>
        </w:tc>
        <w:tc>
          <w:tcPr>
            <w:tcW w:w="4962" w:type="dxa"/>
            <w:vAlign w:val="center"/>
          </w:tcPr>
          <w:p w14:paraId="04A647D9">
            <w:pPr>
              <w:pStyle w:val="9"/>
              <w:spacing w:line="500" w:lineRule="exact"/>
              <w:ind w:firstLine="420"/>
              <w:rPr>
                <w:rFonts w:ascii="宋体" w:hAnsi="宋体" w:eastAsia="宋体"/>
                <w:sz w:val="24"/>
                <w:szCs w:val="24"/>
              </w:rPr>
            </w:pPr>
            <w:r>
              <w:rPr>
                <w:rFonts w:hint="eastAsia" w:ascii="宋体" w:hAnsi="宋体" w:eastAsia="宋体"/>
                <w:sz w:val="24"/>
                <w:szCs w:val="24"/>
              </w:rPr>
              <w:t>3.有效的法定代表人（负责人）／授权委托书。</w:t>
            </w:r>
          </w:p>
        </w:tc>
        <w:tc>
          <w:tcPr>
            <w:tcW w:w="1134" w:type="dxa"/>
            <w:vAlign w:val="center"/>
          </w:tcPr>
          <w:p w14:paraId="0332027A">
            <w:pPr>
              <w:spacing w:line="500" w:lineRule="exact"/>
              <w:jc w:val="center"/>
              <w:rPr>
                <w:rFonts w:ascii="宋体" w:hAnsi="宋体" w:eastAsia="宋体"/>
                <w:sz w:val="24"/>
                <w:szCs w:val="24"/>
              </w:rPr>
            </w:pPr>
            <w:r>
              <w:rPr>
                <w:rFonts w:hint="eastAsia" w:ascii="宋体" w:hAnsi="宋体" w:eastAsia="宋体"/>
                <w:sz w:val="24"/>
                <w:szCs w:val="24"/>
              </w:rPr>
              <w:t>□通过</w:t>
            </w:r>
          </w:p>
          <w:p w14:paraId="57C8ADF0">
            <w:pPr>
              <w:spacing w:line="500" w:lineRule="exact"/>
              <w:jc w:val="center"/>
              <w:rPr>
                <w:rFonts w:ascii="宋体" w:hAnsi="宋体" w:eastAsia="宋体"/>
                <w:b/>
                <w:sz w:val="24"/>
                <w:szCs w:val="24"/>
              </w:rPr>
            </w:pPr>
            <w:r>
              <w:rPr>
                <w:rFonts w:hint="eastAsia" w:ascii="宋体" w:hAnsi="宋体" w:eastAsia="宋体"/>
                <w:sz w:val="24"/>
                <w:szCs w:val="24"/>
              </w:rPr>
              <w:t>□不通过</w:t>
            </w:r>
          </w:p>
        </w:tc>
        <w:tc>
          <w:tcPr>
            <w:tcW w:w="2126" w:type="dxa"/>
            <w:vAlign w:val="center"/>
          </w:tcPr>
          <w:p w14:paraId="0C94346F">
            <w:pPr>
              <w:spacing w:line="500" w:lineRule="exact"/>
              <w:jc w:val="center"/>
              <w:rPr>
                <w:rFonts w:ascii="宋体" w:hAnsi="宋体" w:eastAsia="宋体"/>
                <w:b/>
                <w:sz w:val="24"/>
                <w:szCs w:val="24"/>
              </w:rPr>
            </w:pPr>
            <w:r>
              <w:rPr>
                <w:rFonts w:hint="eastAsia" w:ascii="宋体" w:hAnsi="宋体" w:eastAsia="宋体"/>
                <w:sz w:val="24"/>
                <w:szCs w:val="24"/>
              </w:rPr>
              <w:t>见响应文件第（）页</w:t>
            </w:r>
          </w:p>
        </w:tc>
      </w:tr>
      <w:tr w14:paraId="7F76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tcPr>
          <w:p w14:paraId="10A36C42">
            <w:pPr>
              <w:spacing w:line="500" w:lineRule="exact"/>
              <w:jc w:val="center"/>
              <w:rPr>
                <w:rFonts w:ascii="宋体" w:hAnsi="宋体" w:eastAsia="宋体"/>
                <w:b/>
                <w:sz w:val="24"/>
                <w:szCs w:val="24"/>
              </w:rPr>
            </w:pPr>
          </w:p>
        </w:tc>
        <w:tc>
          <w:tcPr>
            <w:tcW w:w="4962" w:type="dxa"/>
            <w:vAlign w:val="center"/>
          </w:tcPr>
          <w:p w14:paraId="605AC5DF">
            <w:pPr>
              <w:spacing w:line="500" w:lineRule="exact"/>
              <w:ind w:firstLine="480" w:firstLineChars="200"/>
              <w:rPr>
                <w:rFonts w:ascii="宋体" w:hAnsi="宋体" w:eastAsia="宋体"/>
                <w:sz w:val="24"/>
                <w:szCs w:val="24"/>
              </w:rPr>
            </w:pPr>
            <w:r>
              <w:rPr>
                <w:rFonts w:hint="eastAsia" w:ascii="宋体" w:hAnsi="宋体" w:eastAsia="宋体"/>
                <w:sz w:val="24"/>
                <w:szCs w:val="24"/>
              </w:rPr>
              <w:t>4.没有其他未实质性响应磋商文件要求的。</w:t>
            </w:r>
          </w:p>
        </w:tc>
        <w:tc>
          <w:tcPr>
            <w:tcW w:w="1134" w:type="dxa"/>
            <w:vAlign w:val="center"/>
          </w:tcPr>
          <w:p w14:paraId="69F0AA67">
            <w:pPr>
              <w:spacing w:line="500" w:lineRule="exact"/>
              <w:jc w:val="center"/>
              <w:rPr>
                <w:rFonts w:ascii="宋体" w:hAnsi="宋体" w:eastAsia="宋体"/>
                <w:sz w:val="24"/>
                <w:szCs w:val="24"/>
              </w:rPr>
            </w:pPr>
            <w:r>
              <w:rPr>
                <w:rFonts w:hint="eastAsia" w:ascii="宋体" w:hAnsi="宋体" w:eastAsia="宋体"/>
                <w:sz w:val="24"/>
                <w:szCs w:val="24"/>
              </w:rPr>
              <w:t>□通过</w:t>
            </w:r>
          </w:p>
          <w:p w14:paraId="3879D7E7">
            <w:pPr>
              <w:spacing w:line="500" w:lineRule="exact"/>
              <w:jc w:val="center"/>
              <w:rPr>
                <w:rFonts w:ascii="宋体" w:hAnsi="宋体" w:eastAsia="宋体"/>
                <w:b/>
                <w:sz w:val="24"/>
                <w:szCs w:val="24"/>
              </w:rPr>
            </w:pPr>
            <w:r>
              <w:rPr>
                <w:rFonts w:hint="eastAsia" w:ascii="宋体" w:hAnsi="宋体" w:eastAsia="宋体"/>
                <w:sz w:val="24"/>
                <w:szCs w:val="24"/>
              </w:rPr>
              <w:t>□不通过</w:t>
            </w:r>
          </w:p>
        </w:tc>
        <w:tc>
          <w:tcPr>
            <w:tcW w:w="2126" w:type="dxa"/>
            <w:vAlign w:val="center"/>
          </w:tcPr>
          <w:p w14:paraId="0D439CD0">
            <w:pPr>
              <w:spacing w:line="500" w:lineRule="exact"/>
              <w:jc w:val="center"/>
              <w:rPr>
                <w:rFonts w:ascii="宋体" w:hAnsi="宋体" w:eastAsia="宋体"/>
                <w:b/>
                <w:sz w:val="24"/>
                <w:szCs w:val="24"/>
              </w:rPr>
            </w:pPr>
            <w:r>
              <w:rPr>
                <w:rFonts w:hint="eastAsia" w:ascii="宋体" w:hAnsi="宋体" w:eastAsia="宋体"/>
                <w:sz w:val="24"/>
                <w:szCs w:val="24"/>
              </w:rPr>
              <w:t>见响应文件第（）页</w:t>
            </w:r>
          </w:p>
        </w:tc>
      </w:tr>
    </w:tbl>
    <w:p w14:paraId="2ABA2A4B">
      <w:pPr>
        <w:spacing w:line="500" w:lineRule="exact"/>
        <w:rPr>
          <w:rFonts w:ascii="宋体" w:hAnsi="宋体" w:eastAsia="宋体"/>
          <w:sz w:val="24"/>
          <w:szCs w:val="24"/>
        </w:rPr>
      </w:pPr>
      <w:r>
        <w:rPr>
          <w:rFonts w:hint="eastAsia" w:ascii="宋体" w:hAnsi="宋体" w:eastAsia="宋体"/>
          <w:sz w:val="24"/>
          <w:szCs w:val="24"/>
        </w:rPr>
        <w:t>注：供应商根据自身情况进行自查，并在对应的□打“√”。</w:t>
      </w:r>
    </w:p>
    <w:p w14:paraId="59AD2169">
      <w:pPr>
        <w:spacing w:line="500" w:lineRule="exact"/>
        <w:rPr>
          <w:rFonts w:ascii="宋体" w:hAnsi="宋体" w:eastAsia="宋体"/>
          <w:sz w:val="24"/>
          <w:szCs w:val="24"/>
        </w:rPr>
      </w:pPr>
    </w:p>
    <w:p w14:paraId="4D56D00E">
      <w:pPr>
        <w:spacing w:line="500" w:lineRule="exact"/>
        <w:rPr>
          <w:rFonts w:ascii="宋体" w:hAnsi="宋体" w:eastAsia="宋体"/>
          <w:b/>
          <w:sz w:val="24"/>
          <w:szCs w:val="24"/>
        </w:rPr>
      </w:pPr>
      <w:r>
        <w:rPr>
          <w:rFonts w:hint="eastAsia" w:ascii="宋体" w:hAnsi="宋体" w:eastAsia="宋体"/>
          <w:b/>
          <w:sz w:val="24"/>
          <w:szCs w:val="24"/>
        </w:rPr>
        <w:t>3.</w:t>
      </w:r>
      <w:r>
        <w:rPr>
          <w:rFonts w:ascii="宋体" w:hAnsi="宋体" w:eastAsia="宋体"/>
          <w:b/>
          <w:sz w:val="24"/>
          <w:szCs w:val="24"/>
        </w:rPr>
        <w:t xml:space="preserve"> 评审自查表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972"/>
        <w:gridCol w:w="3616"/>
        <w:gridCol w:w="2146"/>
      </w:tblGrid>
      <w:tr w14:paraId="2FE4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195AD41">
            <w:pPr>
              <w:spacing w:line="500" w:lineRule="exact"/>
              <w:jc w:val="center"/>
              <w:rPr>
                <w:rFonts w:ascii="宋体" w:hAnsi="宋体" w:eastAsia="宋体"/>
                <w:b/>
                <w:sz w:val="24"/>
                <w:szCs w:val="24"/>
              </w:rPr>
            </w:pPr>
            <w:r>
              <w:rPr>
                <w:rFonts w:hint="eastAsia" w:ascii="宋体" w:hAnsi="宋体" w:eastAsia="宋体"/>
                <w:b/>
                <w:sz w:val="24"/>
                <w:szCs w:val="24"/>
              </w:rPr>
              <w:t>序</w:t>
            </w:r>
            <w:r>
              <w:rPr>
                <w:rFonts w:ascii="宋体" w:hAnsi="宋体" w:eastAsia="宋体"/>
                <w:b/>
                <w:sz w:val="24"/>
                <w:szCs w:val="24"/>
              </w:rPr>
              <w:t>号</w:t>
            </w:r>
          </w:p>
        </w:tc>
        <w:tc>
          <w:tcPr>
            <w:tcW w:w="2126" w:type="dxa"/>
          </w:tcPr>
          <w:p w14:paraId="1F77F57B">
            <w:pPr>
              <w:spacing w:line="500" w:lineRule="exact"/>
              <w:jc w:val="center"/>
              <w:rPr>
                <w:rFonts w:ascii="宋体" w:hAnsi="宋体" w:eastAsia="宋体"/>
                <w:b/>
                <w:sz w:val="24"/>
                <w:szCs w:val="24"/>
              </w:rPr>
            </w:pPr>
            <w:r>
              <w:rPr>
                <w:rFonts w:ascii="宋体" w:hAnsi="宋体" w:eastAsia="宋体"/>
                <w:b/>
                <w:sz w:val="24"/>
                <w:szCs w:val="24"/>
              </w:rPr>
              <w:t>评审</w:t>
            </w:r>
            <w:r>
              <w:rPr>
                <w:rFonts w:hint="eastAsia" w:ascii="宋体" w:hAnsi="宋体" w:eastAsia="宋体"/>
                <w:b/>
                <w:sz w:val="24"/>
                <w:szCs w:val="24"/>
              </w:rPr>
              <w:t>项目</w:t>
            </w:r>
          </w:p>
        </w:tc>
        <w:tc>
          <w:tcPr>
            <w:tcW w:w="3938" w:type="dxa"/>
          </w:tcPr>
          <w:p w14:paraId="5228FE9B">
            <w:pPr>
              <w:spacing w:line="500" w:lineRule="exact"/>
              <w:jc w:val="center"/>
              <w:rPr>
                <w:rFonts w:ascii="宋体" w:hAnsi="宋体" w:eastAsia="宋体"/>
                <w:b/>
                <w:sz w:val="24"/>
                <w:szCs w:val="24"/>
              </w:rPr>
            </w:pPr>
            <w:r>
              <w:rPr>
                <w:rFonts w:ascii="宋体" w:hAnsi="宋体" w:eastAsia="宋体"/>
                <w:b/>
                <w:sz w:val="24"/>
                <w:szCs w:val="24"/>
              </w:rPr>
              <w:t>内容</w:t>
            </w:r>
          </w:p>
        </w:tc>
        <w:tc>
          <w:tcPr>
            <w:tcW w:w="2294" w:type="dxa"/>
          </w:tcPr>
          <w:p w14:paraId="2DA562B4">
            <w:pPr>
              <w:spacing w:line="500" w:lineRule="exact"/>
              <w:jc w:val="center"/>
              <w:rPr>
                <w:rFonts w:ascii="宋体" w:hAnsi="宋体" w:eastAsia="宋体"/>
                <w:b/>
                <w:sz w:val="24"/>
                <w:szCs w:val="24"/>
              </w:rPr>
            </w:pPr>
            <w:r>
              <w:rPr>
                <w:rFonts w:ascii="宋体" w:hAnsi="宋体" w:eastAsia="宋体"/>
                <w:b/>
                <w:sz w:val="24"/>
                <w:szCs w:val="24"/>
              </w:rPr>
              <w:t>证明文件（如有）</w:t>
            </w:r>
          </w:p>
        </w:tc>
      </w:tr>
      <w:tr w14:paraId="5B60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ACF59B6">
            <w:pPr>
              <w:spacing w:line="500" w:lineRule="exact"/>
              <w:jc w:val="center"/>
              <w:rPr>
                <w:rFonts w:ascii="宋体" w:hAnsi="宋体" w:eastAsia="宋体"/>
                <w:sz w:val="24"/>
                <w:szCs w:val="24"/>
              </w:rPr>
            </w:pPr>
            <w:r>
              <w:rPr>
                <w:rFonts w:hint="eastAsia" w:ascii="宋体" w:hAnsi="宋体" w:eastAsia="宋体"/>
                <w:sz w:val="24"/>
                <w:szCs w:val="24"/>
              </w:rPr>
              <w:t>1</w:t>
            </w:r>
          </w:p>
        </w:tc>
        <w:tc>
          <w:tcPr>
            <w:tcW w:w="2126" w:type="dxa"/>
          </w:tcPr>
          <w:p w14:paraId="7AFD07CD">
            <w:pPr>
              <w:spacing w:line="500" w:lineRule="exact"/>
              <w:rPr>
                <w:rFonts w:ascii="宋体" w:hAnsi="宋体" w:eastAsia="宋体"/>
                <w:sz w:val="24"/>
                <w:szCs w:val="24"/>
              </w:rPr>
            </w:pPr>
          </w:p>
        </w:tc>
        <w:tc>
          <w:tcPr>
            <w:tcW w:w="3938" w:type="dxa"/>
          </w:tcPr>
          <w:p w14:paraId="2797F7D1">
            <w:pPr>
              <w:spacing w:line="500" w:lineRule="exact"/>
              <w:rPr>
                <w:rFonts w:ascii="宋体" w:hAnsi="宋体" w:eastAsia="宋体"/>
                <w:sz w:val="24"/>
                <w:szCs w:val="24"/>
              </w:rPr>
            </w:pPr>
          </w:p>
        </w:tc>
        <w:tc>
          <w:tcPr>
            <w:tcW w:w="2294" w:type="dxa"/>
          </w:tcPr>
          <w:p w14:paraId="7D6AEEC6">
            <w:pPr>
              <w:spacing w:line="500" w:lineRule="exact"/>
              <w:rPr>
                <w:rFonts w:ascii="宋体" w:hAnsi="宋体" w:eastAsia="宋体"/>
                <w:sz w:val="24"/>
                <w:szCs w:val="24"/>
              </w:rPr>
            </w:pPr>
            <w:r>
              <w:rPr>
                <w:rFonts w:ascii="宋体" w:hAnsi="宋体" w:eastAsia="宋体"/>
                <w:sz w:val="24"/>
                <w:szCs w:val="24"/>
              </w:rPr>
              <w:t>见</w:t>
            </w:r>
            <w:r>
              <w:rPr>
                <w:rFonts w:hint="eastAsia" w:ascii="宋体" w:hAnsi="宋体" w:eastAsia="宋体"/>
                <w:sz w:val="24"/>
                <w:szCs w:val="24"/>
              </w:rPr>
              <w:t>响应</w:t>
            </w:r>
            <w:r>
              <w:rPr>
                <w:rFonts w:ascii="宋体" w:hAnsi="宋体" w:eastAsia="宋体"/>
                <w:sz w:val="24"/>
                <w:szCs w:val="24"/>
              </w:rPr>
              <w:t>文件第（）页</w:t>
            </w:r>
          </w:p>
        </w:tc>
      </w:tr>
      <w:tr w14:paraId="526D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DB89AA1">
            <w:pPr>
              <w:spacing w:line="500" w:lineRule="exact"/>
              <w:jc w:val="center"/>
              <w:rPr>
                <w:rFonts w:ascii="宋体" w:hAnsi="宋体" w:eastAsia="宋体"/>
                <w:sz w:val="24"/>
                <w:szCs w:val="24"/>
              </w:rPr>
            </w:pPr>
            <w:r>
              <w:rPr>
                <w:rFonts w:hint="eastAsia" w:ascii="宋体" w:hAnsi="宋体" w:eastAsia="宋体"/>
                <w:sz w:val="24"/>
                <w:szCs w:val="24"/>
              </w:rPr>
              <w:t>2</w:t>
            </w:r>
          </w:p>
        </w:tc>
        <w:tc>
          <w:tcPr>
            <w:tcW w:w="2126" w:type="dxa"/>
          </w:tcPr>
          <w:p w14:paraId="1A5F543B">
            <w:pPr>
              <w:spacing w:line="500" w:lineRule="exact"/>
              <w:rPr>
                <w:rFonts w:ascii="宋体" w:hAnsi="宋体" w:eastAsia="宋体"/>
                <w:sz w:val="24"/>
                <w:szCs w:val="24"/>
              </w:rPr>
            </w:pPr>
          </w:p>
        </w:tc>
        <w:tc>
          <w:tcPr>
            <w:tcW w:w="3938" w:type="dxa"/>
          </w:tcPr>
          <w:p w14:paraId="1A7686F2">
            <w:pPr>
              <w:spacing w:line="500" w:lineRule="exact"/>
              <w:rPr>
                <w:rFonts w:ascii="宋体" w:hAnsi="宋体" w:eastAsia="宋体"/>
                <w:sz w:val="24"/>
                <w:szCs w:val="24"/>
              </w:rPr>
            </w:pPr>
          </w:p>
        </w:tc>
        <w:tc>
          <w:tcPr>
            <w:tcW w:w="2294" w:type="dxa"/>
          </w:tcPr>
          <w:p w14:paraId="147683FB">
            <w:pPr>
              <w:spacing w:line="500" w:lineRule="exact"/>
              <w:rPr>
                <w:rFonts w:ascii="宋体" w:hAnsi="宋体" w:eastAsia="宋体"/>
                <w:sz w:val="24"/>
                <w:szCs w:val="24"/>
              </w:rPr>
            </w:pPr>
            <w:r>
              <w:rPr>
                <w:rFonts w:ascii="宋体" w:hAnsi="宋体" w:eastAsia="宋体"/>
                <w:sz w:val="24"/>
                <w:szCs w:val="24"/>
              </w:rPr>
              <w:t>见</w:t>
            </w:r>
            <w:r>
              <w:rPr>
                <w:rFonts w:hint="eastAsia" w:ascii="宋体" w:hAnsi="宋体" w:eastAsia="宋体"/>
                <w:sz w:val="24"/>
                <w:szCs w:val="24"/>
              </w:rPr>
              <w:t>响应</w:t>
            </w:r>
            <w:r>
              <w:rPr>
                <w:rFonts w:ascii="宋体" w:hAnsi="宋体" w:eastAsia="宋体"/>
                <w:sz w:val="24"/>
                <w:szCs w:val="24"/>
              </w:rPr>
              <w:t>文件第（）页</w:t>
            </w:r>
          </w:p>
        </w:tc>
      </w:tr>
      <w:tr w14:paraId="5107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4CD79B3">
            <w:pPr>
              <w:spacing w:line="500" w:lineRule="exact"/>
              <w:jc w:val="center"/>
              <w:rPr>
                <w:rFonts w:ascii="宋体" w:hAnsi="宋体" w:eastAsia="宋体"/>
                <w:sz w:val="24"/>
                <w:szCs w:val="24"/>
              </w:rPr>
            </w:pPr>
            <w:r>
              <w:rPr>
                <w:rFonts w:hint="eastAsia" w:ascii="宋体" w:hAnsi="宋体" w:eastAsia="宋体"/>
                <w:sz w:val="24"/>
                <w:szCs w:val="24"/>
              </w:rPr>
              <w:t>3</w:t>
            </w:r>
          </w:p>
        </w:tc>
        <w:tc>
          <w:tcPr>
            <w:tcW w:w="2126" w:type="dxa"/>
          </w:tcPr>
          <w:p w14:paraId="7FB039F4">
            <w:pPr>
              <w:spacing w:line="500" w:lineRule="exact"/>
              <w:rPr>
                <w:rFonts w:ascii="宋体" w:hAnsi="宋体" w:eastAsia="宋体"/>
                <w:sz w:val="24"/>
                <w:szCs w:val="24"/>
              </w:rPr>
            </w:pPr>
          </w:p>
        </w:tc>
        <w:tc>
          <w:tcPr>
            <w:tcW w:w="3938" w:type="dxa"/>
          </w:tcPr>
          <w:p w14:paraId="2896C2C0">
            <w:pPr>
              <w:spacing w:line="500" w:lineRule="exact"/>
              <w:rPr>
                <w:rFonts w:ascii="宋体" w:hAnsi="宋体" w:eastAsia="宋体"/>
                <w:sz w:val="24"/>
                <w:szCs w:val="24"/>
              </w:rPr>
            </w:pPr>
          </w:p>
        </w:tc>
        <w:tc>
          <w:tcPr>
            <w:tcW w:w="2294" w:type="dxa"/>
          </w:tcPr>
          <w:p w14:paraId="5E8023C9">
            <w:pPr>
              <w:spacing w:line="500" w:lineRule="exact"/>
              <w:rPr>
                <w:rFonts w:ascii="宋体" w:hAnsi="宋体" w:eastAsia="宋体"/>
                <w:sz w:val="24"/>
                <w:szCs w:val="24"/>
              </w:rPr>
            </w:pPr>
            <w:r>
              <w:rPr>
                <w:rFonts w:ascii="宋体" w:hAnsi="宋体" w:eastAsia="宋体"/>
                <w:sz w:val="24"/>
                <w:szCs w:val="24"/>
              </w:rPr>
              <w:t>见</w:t>
            </w:r>
            <w:r>
              <w:rPr>
                <w:rFonts w:hint="eastAsia" w:ascii="宋体" w:hAnsi="宋体" w:eastAsia="宋体"/>
                <w:sz w:val="24"/>
                <w:szCs w:val="24"/>
              </w:rPr>
              <w:t>响应</w:t>
            </w:r>
            <w:r>
              <w:rPr>
                <w:rFonts w:ascii="宋体" w:hAnsi="宋体" w:eastAsia="宋体"/>
                <w:sz w:val="24"/>
                <w:szCs w:val="24"/>
              </w:rPr>
              <w:t>文件第（）页</w:t>
            </w:r>
          </w:p>
        </w:tc>
      </w:tr>
      <w:tr w14:paraId="31AF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84E117E">
            <w:pPr>
              <w:spacing w:line="500" w:lineRule="exact"/>
              <w:jc w:val="center"/>
              <w:rPr>
                <w:rFonts w:ascii="宋体" w:hAnsi="宋体" w:eastAsia="宋体"/>
                <w:sz w:val="24"/>
                <w:szCs w:val="24"/>
              </w:rPr>
            </w:pPr>
            <w:r>
              <w:rPr>
                <w:rFonts w:hint="eastAsia" w:ascii="宋体" w:hAnsi="宋体" w:eastAsia="宋体"/>
                <w:sz w:val="24"/>
                <w:szCs w:val="24"/>
              </w:rPr>
              <w:t>4</w:t>
            </w:r>
          </w:p>
        </w:tc>
        <w:tc>
          <w:tcPr>
            <w:tcW w:w="2126" w:type="dxa"/>
          </w:tcPr>
          <w:p w14:paraId="621A7640">
            <w:pPr>
              <w:spacing w:line="500" w:lineRule="exact"/>
              <w:rPr>
                <w:rFonts w:ascii="宋体" w:hAnsi="宋体" w:eastAsia="宋体"/>
                <w:sz w:val="24"/>
                <w:szCs w:val="24"/>
              </w:rPr>
            </w:pPr>
          </w:p>
        </w:tc>
        <w:tc>
          <w:tcPr>
            <w:tcW w:w="3938" w:type="dxa"/>
          </w:tcPr>
          <w:p w14:paraId="16325EC7">
            <w:pPr>
              <w:spacing w:line="500" w:lineRule="exact"/>
              <w:rPr>
                <w:rFonts w:ascii="宋体" w:hAnsi="宋体" w:eastAsia="宋体"/>
                <w:sz w:val="24"/>
                <w:szCs w:val="24"/>
              </w:rPr>
            </w:pPr>
          </w:p>
        </w:tc>
        <w:tc>
          <w:tcPr>
            <w:tcW w:w="2294" w:type="dxa"/>
          </w:tcPr>
          <w:p w14:paraId="302277B4">
            <w:pPr>
              <w:spacing w:line="500" w:lineRule="exact"/>
              <w:rPr>
                <w:rFonts w:ascii="宋体" w:hAnsi="宋体" w:eastAsia="宋体"/>
                <w:sz w:val="24"/>
                <w:szCs w:val="24"/>
              </w:rPr>
            </w:pPr>
            <w:r>
              <w:rPr>
                <w:rFonts w:ascii="宋体" w:hAnsi="宋体" w:eastAsia="宋体"/>
                <w:sz w:val="24"/>
                <w:szCs w:val="24"/>
              </w:rPr>
              <w:t>见</w:t>
            </w:r>
            <w:r>
              <w:rPr>
                <w:rFonts w:hint="eastAsia" w:ascii="宋体" w:hAnsi="宋体" w:eastAsia="宋体"/>
                <w:sz w:val="24"/>
                <w:szCs w:val="24"/>
              </w:rPr>
              <w:t>响应</w:t>
            </w:r>
            <w:r>
              <w:rPr>
                <w:rFonts w:ascii="宋体" w:hAnsi="宋体" w:eastAsia="宋体"/>
                <w:sz w:val="24"/>
                <w:szCs w:val="24"/>
              </w:rPr>
              <w:t>文件第（）页</w:t>
            </w:r>
          </w:p>
        </w:tc>
      </w:tr>
      <w:tr w14:paraId="47D4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6B866D0">
            <w:pPr>
              <w:spacing w:line="500" w:lineRule="exact"/>
              <w:jc w:val="center"/>
              <w:rPr>
                <w:rFonts w:ascii="宋体" w:hAnsi="宋体" w:eastAsia="宋体"/>
                <w:sz w:val="24"/>
                <w:szCs w:val="24"/>
              </w:rPr>
            </w:pPr>
            <w:r>
              <w:rPr>
                <w:rFonts w:hint="eastAsia" w:ascii="宋体" w:hAnsi="宋体" w:eastAsia="宋体"/>
                <w:sz w:val="24"/>
                <w:szCs w:val="24"/>
              </w:rPr>
              <w:t>5</w:t>
            </w:r>
          </w:p>
        </w:tc>
        <w:tc>
          <w:tcPr>
            <w:tcW w:w="2126" w:type="dxa"/>
          </w:tcPr>
          <w:p w14:paraId="3159A4C8">
            <w:pPr>
              <w:spacing w:line="500" w:lineRule="exact"/>
              <w:rPr>
                <w:rFonts w:ascii="宋体" w:hAnsi="宋体" w:eastAsia="宋体"/>
                <w:sz w:val="24"/>
                <w:szCs w:val="24"/>
              </w:rPr>
            </w:pPr>
          </w:p>
        </w:tc>
        <w:tc>
          <w:tcPr>
            <w:tcW w:w="3938" w:type="dxa"/>
          </w:tcPr>
          <w:p w14:paraId="23FCD4B2">
            <w:pPr>
              <w:spacing w:line="500" w:lineRule="exact"/>
              <w:rPr>
                <w:rFonts w:ascii="宋体" w:hAnsi="宋体" w:eastAsia="宋体"/>
                <w:sz w:val="24"/>
                <w:szCs w:val="24"/>
              </w:rPr>
            </w:pPr>
          </w:p>
        </w:tc>
        <w:tc>
          <w:tcPr>
            <w:tcW w:w="2294" w:type="dxa"/>
          </w:tcPr>
          <w:p w14:paraId="02DA489B">
            <w:pPr>
              <w:spacing w:line="500" w:lineRule="exact"/>
              <w:rPr>
                <w:rFonts w:ascii="宋体" w:hAnsi="宋体" w:eastAsia="宋体"/>
                <w:sz w:val="24"/>
                <w:szCs w:val="24"/>
              </w:rPr>
            </w:pPr>
            <w:r>
              <w:rPr>
                <w:rFonts w:ascii="宋体" w:hAnsi="宋体" w:eastAsia="宋体"/>
                <w:sz w:val="24"/>
                <w:szCs w:val="24"/>
              </w:rPr>
              <w:t>见</w:t>
            </w:r>
            <w:r>
              <w:rPr>
                <w:rFonts w:hint="eastAsia" w:ascii="宋体" w:hAnsi="宋体" w:eastAsia="宋体"/>
                <w:sz w:val="24"/>
                <w:szCs w:val="24"/>
              </w:rPr>
              <w:t>响应</w:t>
            </w:r>
            <w:r>
              <w:rPr>
                <w:rFonts w:ascii="宋体" w:hAnsi="宋体" w:eastAsia="宋体"/>
                <w:sz w:val="24"/>
                <w:szCs w:val="24"/>
              </w:rPr>
              <w:t>文件第（）页</w:t>
            </w:r>
          </w:p>
        </w:tc>
      </w:tr>
      <w:tr w14:paraId="3444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260B039">
            <w:pPr>
              <w:spacing w:line="500" w:lineRule="exact"/>
              <w:jc w:val="center"/>
              <w:rPr>
                <w:rFonts w:ascii="宋体" w:hAnsi="宋体" w:eastAsia="宋体"/>
                <w:sz w:val="24"/>
                <w:szCs w:val="24"/>
              </w:rPr>
            </w:pPr>
            <w:r>
              <w:rPr>
                <w:rFonts w:hint="eastAsia" w:ascii="宋体" w:hAnsi="宋体" w:eastAsia="宋体"/>
                <w:sz w:val="24"/>
                <w:szCs w:val="24"/>
              </w:rPr>
              <w:t>6</w:t>
            </w:r>
          </w:p>
        </w:tc>
        <w:tc>
          <w:tcPr>
            <w:tcW w:w="2126" w:type="dxa"/>
          </w:tcPr>
          <w:p w14:paraId="235E7F32">
            <w:pPr>
              <w:spacing w:line="500" w:lineRule="exact"/>
              <w:rPr>
                <w:rFonts w:ascii="宋体" w:hAnsi="宋体" w:eastAsia="宋体"/>
                <w:sz w:val="24"/>
                <w:szCs w:val="24"/>
              </w:rPr>
            </w:pPr>
          </w:p>
        </w:tc>
        <w:tc>
          <w:tcPr>
            <w:tcW w:w="3938" w:type="dxa"/>
          </w:tcPr>
          <w:p w14:paraId="49F8AEC0">
            <w:pPr>
              <w:spacing w:line="500" w:lineRule="exact"/>
              <w:rPr>
                <w:rFonts w:ascii="宋体" w:hAnsi="宋体" w:eastAsia="宋体"/>
                <w:sz w:val="24"/>
                <w:szCs w:val="24"/>
              </w:rPr>
            </w:pPr>
          </w:p>
        </w:tc>
        <w:tc>
          <w:tcPr>
            <w:tcW w:w="2294" w:type="dxa"/>
          </w:tcPr>
          <w:p w14:paraId="399B1ADE">
            <w:pPr>
              <w:spacing w:line="500" w:lineRule="exact"/>
              <w:rPr>
                <w:rFonts w:ascii="宋体" w:hAnsi="宋体" w:eastAsia="宋体"/>
                <w:sz w:val="24"/>
                <w:szCs w:val="24"/>
              </w:rPr>
            </w:pPr>
            <w:r>
              <w:rPr>
                <w:rFonts w:ascii="宋体" w:hAnsi="宋体" w:eastAsia="宋体"/>
                <w:sz w:val="24"/>
                <w:szCs w:val="24"/>
              </w:rPr>
              <w:t>见</w:t>
            </w:r>
            <w:r>
              <w:rPr>
                <w:rFonts w:hint="eastAsia" w:ascii="宋体" w:hAnsi="宋体" w:eastAsia="宋体"/>
                <w:sz w:val="24"/>
                <w:szCs w:val="24"/>
              </w:rPr>
              <w:t>响应</w:t>
            </w:r>
            <w:r>
              <w:rPr>
                <w:rFonts w:ascii="宋体" w:hAnsi="宋体" w:eastAsia="宋体"/>
                <w:sz w:val="24"/>
                <w:szCs w:val="24"/>
              </w:rPr>
              <w:t>文件第（）页</w:t>
            </w:r>
          </w:p>
        </w:tc>
      </w:tr>
      <w:tr w14:paraId="7728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6A6E3BD">
            <w:pPr>
              <w:spacing w:line="500" w:lineRule="exact"/>
              <w:jc w:val="center"/>
              <w:rPr>
                <w:rFonts w:ascii="宋体" w:hAnsi="宋体" w:eastAsia="宋体"/>
                <w:sz w:val="24"/>
                <w:szCs w:val="24"/>
              </w:rPr>
            </w:pPr>
            <w:r>
              <w:rPr>
                <w:rFonts w:hint="eastAsia" w:ascii="宋体" w:hAnsi="宋体" w:eastAsia="宋体"/>
                <w:sz w:val="24"/>
                <w:szCs w:val="24"/>
              </w:rPr>
              <w:t>7</w:t>
            </w:r>
          </w:p>
        </w:tc>
        <w:tc>
          <w:tcPr>
            <w:tcW w:w="2126" w:type="dxa"/>
          </w:tcPr>
          <w:p w14:paraId="68912C22">
            <w:pPr>
              <w:spacing w:line="500" w:lineRule="exact"/>
              <w:rPr>
                <w:rFonts w:ascii="宋体" w:hAnsi="宋体" w:eastAsia="宋体"/>
                <w:sz w:val="24"/>
                <w:szCs w:val="24"/>
              </w:rPr>
            </w:pPr>
          </w:p>
        </w:tc>
        <w:tc>
          <w:tcPr>
            <w:tcW w:w="3938" w:type="dxa"/>
          </w:tcPr>
          <w:p w14:paraId="747408FC">
            <w:pPr>
              <w:spacing w:line="500" w:lineRule="exact"/>
              <w:rPr>
                <w:rFonts w:ascii="宋体" w:hAnsi="宋体" w:eastAsia="宋体"/>
                <w:sz w:val="24"/>
                <w:szCs w:val="24"/>
              </w:rPr>
            </w:pPr>
          </w:p>
        </w:tc>
        <w:tc>
          <w:tcPr>
            <w:tcW w:w="2294" w:type="dxa"/>
          </w:tcPr>
          <w:p w14:paraId="53EDE7BC">
            <w:pPr>
              <w:spacing w:line="500" w:lineRule="exact"/>
              <w:rPr>
                <w:rFonts w:ascii="宋体" w:hAnsi="宋体" w:eastAsia="宋体"/>
                <w:sz w:val="24"/>
                <w:szCs w:val="24"/>
              </w:rPr>
            </w:pPr>
            <w:r>
              <w:rPr>
                <w:rFonts w:ascii="宋体" w:hAnsi="宋体" w:eastAsia="宋体"/>
                <w:sz w:val="24"/>
                <w:szCs w:val="24"/>
              </w:rPr>
              <w:t>见</w:t>
            </w:r>
            <w:r>
              <w:rPr>
                <w:rFonts w:hint="eastAsia" w:ascii="宋体" w:hAnsi="宋体" w:eastAsia="宋体"/>
                <w:sz w:val="24"/>
                <w:szCs w:val="24"/>
              </w:rPr>
              <w:t>响应</w:t>
            </w:r>
            <w:r>
              <w:rPr>
                <w:rFonts w:ascii="宋体" w:hAnsi="宋体" w:eastAsia="宋体"/>
                <w:sz w:val="24"/>
                <w:szCs w:val="24"/>
              </w:rPr>
              <w:t>文件第（）页</w:t>
            </w:r>
          </w:p>
        </w:tc>
      </w:tr>
      <w:tr w14:paraId="47AF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0C4DE71">
            <w:pPr>
              <w:spacing w:line="500" w:lineRule="exact"/>
              <w:jc w:val="center"/>
              <w:rPr>
                <w:rFonts w:ascii="宋体" w:hAnsi="宋体" w:eastAsia="宋体"/>
                <w:sz w:val="24"/>
                <w:szCs w:val="24"/>
              </w:rPr>
            </w:pPr>
            <w:r>
              <w:rPr>
                <w:rFonts w:hint="eastAsia" w:ascii="宋体" w:hAnsi="宋体" w:eastAsia="宋体"/>
                <w:sz w:val="24"/>
                <w:szCs w:val="24"/>
              </w:rPr>
              <w:t>8</w:t>
            </w:r>
          </w:p>
        </w:tc>
        <w:tc>
          <w:tcPr>
            <w:tcW w:w="2126" w:type="dxa"/>
          </w:tcPr>
          <w:p w14:paraId="34FA0784">
            <w:pPr>
              <w:spacing w:line="500" w:lineRule="exact"/>
              <w:rPr>
                <w:rFonts w:ascii="宋体" w:hAnsi="宋体" w:eastAsia="宋体"/>
                <w:sz w:val="24"/>
                <w:szCs w:val="24"/>
              </w:rPr>
            </w:pPr>
          </w:p>
        </w:tc>
        <w:tc>
          <w:tcPr>
            <w:tcW w:w="3938" w:type="dxa"/>
          </w:tcPr>
          <w:p w14:paraId="75B5EC23">
            <w:pPr>
              <w:spacing w:line="500" w:lineRule="exact"/>
              <w:rPr>
                <w:rFonts w:ascii="宋体" w:hAnsi="宋体" w:eastAsia="宋体"/>
                <w:sz w:val="24"/>
                <w:szCs w:val="24"/>
              </w:rPr>
            </w:pPr>
          </w:p>
        </w:tc>
        <w:tc>
          <w:tcPr>
            <w:tcW w:w="2294" w:type="dxa"/>
          </w:tcPr>
          <w:p w14:paraId="21AEA495">
            <w:pPr>
              <w:spacing w:line="500" w:lineRule="exact"/>
              <w:rPr>
                <w:rFonts w:ascii="宋体" w:hAnsi="宋体" w:eastAsia="宋体"/>
                <w:sz w:val="24"/>
                <w:szCs w:val="24"/>
              </w:rPr>
            </w:pPr>
            <w:r>
              <w:rPr>
                <w:rFonts w:ascii="宋体" w:hAnsi="宋体" w:eastAsia="宋体"/>
                <w:sz w:val="24"/>
                <w:szCs w:val="24"/>
              </w:rPr>
              <w:t>见</w:t>
            </w:r>
            <w:r>
              <w:rPr>
                <w:rFonts w:hint="eastAsia" w:ascii="宋体" w:hAnsi="宋体" w:eastAsia="宋体"/>
                <w:sz w:val="24"/>
                <w:szCs w:val="24"/>
              </w:rPr>
              <w:t>响应</w:t>
            </w:r>
            <w:r>
              <w:rPr>
                <w:rFonts w:ascii="宋体" w:hAnsi="宋体" w:eastAsia="宋体"/>
                <w:sz w:val="24"/>
                <w:szCs w:val="24"/>
              </w:rPr>
              <w:t>文件第（）页</w:t>
            </w:r>
          </w:p>
        </w:tc>
      </w:tr>
      <w:tr w14:paraId="4094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C59FA49">
            <w:pPr>
              <w:spacing w:line="500" w:lineRule="exact"/>
              <w:jc w:val="center"/>
              <w:rPr>
                <w:rFonts w:ascii="宋体" w:hAnsi="宋体" w:eastAsia="宋体"/>
                <w:sz w:val="24"/>
                <w:szCs w:val="24"/>
              </w:rPr>
            </w:pPr>
            <w:r>
              <w:rPr>
                <w:rFonts w:hint="eastAsia" w:ascii="宋体" w:hAnsi="宋体" w:eastAsia="宋体"/>
                <w:sz w:val="24"/>
                <w:szCs w:val="24"/>
              </w:rPr>
              <w:t>9</w:t>
            </w:r>
          </w:p>
        </w:tc>
        <w:tc>
          <w:tcPr>
            <w:tcW w:w="2126" w:type="dxa"/>
          </w:tcPr>
          <w:p w14:paraId="089CC9CB">
            <w:pPr>
              <w:spacing w:line="500" w:lineRule="exact"/>
              <w:rPr>
                <w:rFonts w:ascii="宋体" w:hAnsi="宋体" w:eastAsia="宋体"/>
                <w:sz w:val="24"/>
                <w:szCs w:val="24"/>
              </w:rPr>
            </w:pPr>
          </w:p>
        </w:tc>
        <w:tc>
          <w:tcPr>
            <w:tcW w:w="3938" w:type="dxa"/>
          </w:tcPr>
          <w:p w14:paraId="0B8C6BE4">
            <w:pPr>
              <w:spacing w:line="500" w:lineRule="exact"/>
              <w:rPr>
                <w:rFonts w:ascii="宋体" w:hAnsi="宋体" w:eastAsia="宋体"/>
                <w:sz w:val="24"/>
                <w:szCs w:val="24"/>
              </w:rPr>
            </w:pPr>
          </w:p>
        </w:tc>
        <w:tc>
          <w:tcPr>
            <w:tcW w:w="2294" w:type="dxa"/>
          </w:tcPr>
          <w:p w14:paraId="2E5F7B62">
            <w:pPr>
              <w:spacing w:line="500" w:lineRule="exact"/>
              <w:rPr>
                <w:rFonts w:ascii="宋体" w:hAnsi="宋体" w:eastAsia="宋体"/>
                <w:sz w:val="24"/>
                <w:szCs w:val="24"/>
              </w:rPr>
            </w:pPr>
            <w:r>
              <w:rPr>
                <w:rFonts w:ascii="宋体" w:hAnsi="宋体" w:eastAsia="宋体"/>
                <w:sz w:val="24"/>
                <w:szCs w:val="24"/>
              </w:rPr>
              <w:t>见</w:t>
            </w:r>
            <w:r>
              <w:rPr>
                <w:rFonts w:hint="eastAsia" w:ascii="宋体" w:hAnsi="宋体" w:eastAsia="宋体"/>
                <w:sz w:val="24"/>
                <w:szCs w:val="24"/>
              </w:rPr>
              <w:t>响应</w:t>
            </w:r>
            <w:r>
              <w:rPr>
                <w:rFonts w:ascii="宋体" w:hAnsi="宋体" w:eastAsia="宋体"/>
                <w:sz w:val="24"/>
                <w:szCs w:val="24"/>
              </w:rPr>
              <w:t>文件第（）页</w:t>
            </w:r>
          </w:p>
        </w:tc>
      </w:tr>
      <w:tr w14:paraId="7478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BC4585D">
            <w:pPr>
              <w:spacing w:line="500" w:lineRule="exact"/>
              <w:jc w:val="center"/>
              <w:rPr>
                <w:rFonts w:ascii="宋体" w:hAnsi="宋体" w:eastAsia="宋体"/>
                <w:sz w:val="24"/>
                <w:szCs w:val="24"/>
              </w:rPr>
            </w:pPr>
            <w:r>
              <w:rPr>
                <w:rFonts w:hint="eastAsia" w:ascii="宋体" w:hAnsi="宋体" w:eastAsia="宋体"/>
                <w:sz w:val="24"/>
                <w:szCs w:val="24"/>
              </w:rPr>
              <w:t>10</w:t>
            </w:r>
          </w:p>
        </w:tc>
        <w:tc>
          <w:tcPr>
            <w:tcW w:w="2126" w:type="dxa"/>
          </w:tcPr>
          <w:p w14:paraId="01CA081D">
            <w:pPr>
              <w:spacing w:line="500" w:lineRule="exact"/>
              <w:rPr>
                <w:rFonts w:ascii="宋体" w:hAnsi="宋体" w:eastAsia="宋体"/>
                <w:sz w:val="24"/>
                <w:szCs w:val="24"/>
              </w:rPr>
            </w:pPr>
          </w:p>
        </w:tc>
        <w:tc>
          <w:tcPr>
            <w:tcW w:w="3938" w:type="dxa"/>
          </w:tcPr>
          <w:p w14:paraId="471EDB40">
            <w:pPr>
              <w:spacing w:line="500" w:lineRule="exact"/>
              <w:rPr>
                <w:rFonts w:ascii="宋体" w:hAnsi="宋体" w:eastAsia="宋体"/>
                <w:sz w:val="24"/>
                <w:szCs w:val="24"/>
              </w:rPr>
            </w:pPr>
          </w:p>
        </w:tc>
        <w:tc>
          <w:tcPr>
            <w:tcW w:w="2294" w:type="dxa"/>
          </w:tcPr>
          <w:p w14:paraId="514D7555">
            <w:pPr>
              <w:spacing w:line="500" w:lineRule="exact"/>
              <w:rPr>
                <w:rFonts w:ascii="宋体" w:hAnsi="宋体" w:eastAsia="宋体"/>
                <w:sz w:val="24"/>
                <w:szCs w:val="24"/>
              </w:rPr>
            </w:pPr>
            <w:r>
              <w:rPr>
                <w:rFonts w:ascii="宋体" w:hAnsi="宋体" w:eastAsia="宋体"/>
                <w:sz w:val="24"/>
                <w:szCs w:val="24"/>
              </w:rPr>
              <w:t>见</w:t>
            </w:r>
            <w:r>
              <w:rPr>
                <w:rFonts w:hint="eastAsia" w:ascii="宋体" w:hAnsi="宋体" w:eastAsia="宋体"/>
                <w:sz w:val="24"/>
                <w:szCs w:val="24"/>
              </w:rPr>
              <w:t>响应</w:t>
            </w:r>
            <w:r>
              <w:rPr>
                <w:rFonts w:ascii="宋体" w:hAnsi="宋体" w:eastAsia="宋体"/>
                <w:sz w:val="24"/>
                <w:szCs w:val="24"/>
              </w:rPr>
              <w:t>文件第（）页</w:t>
            </w:r>
          </w:p>
        </w:tc>
      </w:tr>
      <w:tr w14:paraId="6DF8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572556D">
            <w:pPr>
              <w:spacing w:line="500" w:lineRule="exact"/>
              <w:jc w:val="center"/>
              <w:rPr>
                <w:rFonts w:ascii="宋体" w:hAnsi="宋体" w:eastAsia="宋体"/>
                <w:sz w:val="24"/>
                <w:szCs w:val="24"/>
              </w:rPr>
            </w:pPr>
            <w:r>
              <w:rPr>
                <w:sz w:val="24"/>
                <w:szCs w:val="24"/>
              </w:rPr>
              <w:t>…</w:t>
            </w:r>
            <w:r>
              <w:rPr>
                <w:rFonts w:hint="eastAsia"/>
                <w:sz w:val="24"/>
                <w:szCs w:val="24"/>
              </w:rPr>
              <w:t>..</w:t>
            </w:r>
          </w:p>
        </w:tc>
        <w:tc>
          <w:tcPr>
            <w:tcW w:w="2126" w:type="dxa"/>
          </w:tcPr>
          <w:p w14:paraId="59ABE769">
            <w:pPr>
              <w:spacing w:line="500" w:lineRule="exact"/>
              <w:rPr>
                <w:rFonts w:ascii="宋体" w:hAnsi="宋体" w:eastAsia="宋体"/>
                <w:sz w:val="24"/>
                <w:szCs w:val="24"/>
              </w:rPr>
            </w:pPr>
          </w:p>
        </w:tc>
        <w:tc>
          <w:tcPr>
            <w:tcW w:w="3938" w:type="dxa"/>
          </w:tcPr>
          <w:p w14:paraId="7FC8E1B2">
            <w:pPr>
              <w:spacing w:line="500" w:lineRule="exact"/>
              <w:rPr>
                <w:rFonts w:ascii="宋体" w:hAnsi="宋体" w:eastAsia="宋体"/>
                <w:sz w:val="24"/>
                <w:szCs w:val="24"/>
              </w:rPr>
            </w:pPr>
          </w:p>
        </w:tc>
        <w:tc>
          <w:tcPr>
            <w:tcW w:w="2294" w:type="dxa"/>
          </w:tcPr>
          <w:p w14:paraId="5942FADF">
            <w:pPr>
              <w:spacing w:line="500" w:lineRule="exact"/>
              <w:rPr>
                <w:rFonts w:ascii="宋体" w:hAnsi="宋体" w:eastAsia="宋体"/>
                <w:sz w:val="24"/>
                <w:szCs w:val="24"/>
              </w:rPr>
            </w:pPr>
            <w:r>
              <w:rPr>
                <w:rFonts w:ascii="宋体" w:hAnsi="宋体" w:eastAsia="宋体"/>
                <w:sz w:val="24"/>
                <w:szCs w:val="24"/>
              </w:rPr>
              <w:t>见</w:t>
            </w:r>
            <w:r>
              <w:rPr>
                <w:rFonts w:hint="eastAsia" w:ascii="宋体" w:hAnsi="宋体" w:eastAsia="宋体"/>
                <w:sz w:val="24"/>
                <w:szCs w:val="24"/>
              </w:rPr>
              <w:t>响应</w:t>
            </w:r>
            <w:r>
              <w:rPr>
                <w:rFonts w:ascii="宋体" w:hAnsi="宋体" w:eastAsia="宋体"/>
                <w:sz w:val="24"/>
                <w:szCs w:val="24"/>
              </w:rPr>
              <w:t>文件第（）页</w:t>
            </w:r>
          </w:p>
        </w:tc>
      </w:tr>
    </w:tbl>
    <w:p w14:paraId="5BF4490E">
      <w:pPr>
        <w:spacing w:line="500" w:lineRule="exact"/>
        <w:rPr>
          <w:rFonts w:ascii="宋体" w:hAnsi="宋体" w:eastAsia="宋体"/>
          <w:sz w:val="24"/>
          <w:szCs w:val="24"/>
        </w:rPr>
      </w:pPr>
      <w:r>
        <w:rPr>
          <w:rFonts w:hint="eastAsia" w:ascii="宋体" w:hAnsi="宋体" w:eastAsia="宋体"/>
          <w:sz w:val="24"/>
          <w:szCs w:val="24"/>
        </w:rPr>
        <w:t>注</w:t>
      </w:r>
      <w:r>
        <w:rPr>
          <w:rFonts w:ascii="宋体" w:hAnsi="宋体" w:eastAsia="宋体"/>
          <w:sz w:val="24"/>
          <w:szCs w:val="24"/>
        </w:rPr>
        <w:t>：1.</w:t>
      </w:r>
      <w:r>
        <w:rPr>
          <w:rFonts w:hint="eastAsia" w:ascii="宋体" w:hAnsi="宋体" w:eastAsia="宋体"/>
          <w:sz w:val="24"/>
          <w:szCs w:val="24"/>
        </w:rPr>
        <w:t>供应商</w:t>
      </w:r>
      <w:r>
        <w:rPr>
          <w:rFonts w:ascii="宋体" w:hAnsi="宋体" w:eastAsia="宋体"/>
          <w:sz w:val="24"/>
          <w:szCs w:val="24"/>
        </w:rPr>
        <w:t>应根据</w:t>
      </w:r>
      <w:r>
        <w:rPr>
          <w:rFonts w:hint="eastAsia" w:ascii="宋体" w:hAnsi="宋体" w:eastAsia="宋体"/>
          <w:sz w:val="24"/>
          <w:szCs w:val="24"/>
        </w:rPr>
        <w:t>第四部分《磋商办法》中</w:t>
      </w:r>
      <w:r>
        <w:rPr>
          <w:rFonts w:ascii="宋体" w:hAnsi="宋体" w:eastAsia="宋体"/>
          <w:sz w:val="24"/>
          <w:szCs w:val="24"/>
        </w:rPr>
        <w:t xml:space="preserve">评标因素各项内容填写此表； </w:t>
      </w:r>
    </w:p>
    <w:p w14:paraId="6A6D54D9">
      <w:pPr>
        <w:spacing w:line="500" w:lineRule="exact"/>
        <w:ind w:firstLine="480" w:firstLineChars="200"/>
        <w:rPr>
          <w:rFonts w:ascii="宋体" w:hAnsi="宋体" w:eastAsia="宋体"/>
          <w:sz w:val="24"/>
          <w:szCs w:val="24"/>
        </w:rPr>
      </w:pPr>
      <w:r>
        <w:rPr>
          <w:rFonts w:ascii="宋体" w:hAnsi="宋体" w:eastAsia="宋体"/>
          <w:sz w:val="24"/>
          <w:szCs w:val="24"/>
        </w:rPr>
        <w:t>2.每份</w:t>
      </w:r>
      <w:r>
        <w:rPr>
          <w:rFonts w:hint="eastAsia" w:ascii="宋体" w:hAnsi="宋体" w:eastAsia="宋体"/>
          <w:sz w:val="24"/>
          <w:szCs w:val="24"/>
        </w:rPr>
        <w:t>响应</w:t>
      </w:r>
      <w:r>
        <w:rPr>
          <w:rFonts w:ascii="宋体" w:hAnsi="宋体" w:eastAsia="宋体"/>
          <w:sz w:val="24"/>
          <w:szCs w:val="24"/>
        </w:rPr>
        <w:t>文件都需附上该自查表。</w:t>
      </w:r>
    </w:p>
    <w:p w14:paraId="56D42D2E">
      <w:pPr>
        <w:spacing w:line="500" w:lineRule="exact"/>
        <w:ind w:firstLine="480" w:firstLineChars="200"/>
        <w:rPr>
          <w:rFonts w:ascii="宋体" w:hAnsi="宋体" w:eastAsia="宋体"/>
          <w:sz w:val="24"/>
          <w:szCs w:val="24"/>
        </w:rPr>
      </w:pPr>
    </w:p>
    <w:p w14:paraId="3FD85888">
      <w:pPr>
        <w:spacing w:line="500" w:lineRule="exact"/>
        <w:ind w:firstLine="480" w:firstLineChars="200"/>
        <w:rPr>
          <w:rFonts w:ascii="宋体" w:hAnsi="宋体" w:eastAsia="宋体"/>
          <w:sz w:val="24"/>
          <w:szCs w:val="24"/>
        </w:rPr>
      </w:pPr>
    </w:p>
    <w:p w14:paraId="370D0A1C">
      <w:pPr>
        <w:spacing w:line="500" w:lineRule="exact"/>
        <w:ind w:firstLine="480" w:firstLineChars="200"/>
        <w:rPr>
          <w:rFonts w:ascii="宋体" w:hAnsi="宋体" w:eastAsia="宋体"/>
          <w:sz w:val="24"/>
          <w:szCs w:val="24"/>
        </w:rPr>
      </w:pPr>
    </w:p>
    <w:p w14:paraId="3101C586">
      <w:pPr>
        <w:spacing w:line="500" w:lineRule="exact"/>
        <w:ind w:firstLine="480" w:firstLineChars="200"/>
        <w:rPr>
          <w:rFonts w:ascii="宋体" w:hAnsi="宋体" w:eastAsia="宋体"/>
          <w:sz w:val="24"/>
          <w:szCs w:val="24"/>
        </w:rPr>
      </w:pPr>
    </w:p>
    <w:p w14:paraId="74E0E5F5">
      <w:pPr>
        <w:spacing w:line="500" w:lineRule="exact"/>
        <w:ind w:firstLine="480" w:firstLineChars="200"/>
        <w:rPr>
          <w:rFonts w:ascii="宋体" w:hAnsi="宋体" w:eastAsia="宋体"/>
          <w:sz w:val="24"/>
          <w:szCs w:val="24"/>
        </w:rPr>
      </w:pPr>
    </w:p>
    <w:p w14:paraId="42587453">
      <w:pPr>
        <w:spacing w:line="500" w:lineRule="exact"/>
        <w:ind w:firstLine="480" w:firstLineChars="200"/>
        <w:rPr>
          <w:rFonts w:ascii="宋体" w:hAnsi="宋体" w:eastAsia="宋体"/>
          <w:sz w:val="24"/>
          <w:szCs w:val="24"/>
        </w:rPr>
      </w:pPr>
    </w:p>
    <w:p w14:paraId="4D4160C4">
      <w:pPr>
        <w:spacing w:line="500" w:lineRule="exact"/>
        <w:ind w:firstLine="480" w:firstLineChars="200"/>
        <w:rPr>
          <w:rFonts w:ascii="宋体" w:hAnsi="宋体" w:eastAsia="宋体"/>
          <w:sz w:val="24"/>
          <w:szCs w:val="24"/>
        </w:rPr>
      </w:pPr>
    </w:p>
    <w:p w14:paraId="3A7BEE11">
      <w:pPr>
        <w:spacing w:line="500" w:lineRule="exact"/>
        <w:ind w:firstLine="480" w:firstLineChars="200"/>
        <w:rPr>
          <w:rFonts w:ascii="宋体" w:hAnsi="宋体" w:eastAsia="宋体"/>
          <w:sz w:val="24"/>
          <w:szCs w:val="24"/>
        </w:rPr>
      </w:pPr>
    </w:p>
    <w:p w14:paraId="173B62F4">
      <w:pPr>
        <w:pStyle w:val="3"/>
        <w:spacing w:before="0" w:after="0" w:line="500" w:lineRule="exact"/>
        <w:jc w:val="both"/>
        <w:rPr>
          <w:rFonts w:ascii="宋体" w:hAnsi="宋体" w:eastAsia="宋体"/>
          <w:b w:val="0"/>
          <w:color w:val="000000"/>
          <w:sz w:val="24"/>
          <w:szCs w:val="24"/>
        </w:rPr>
      </w:pPr>
      <w:bookmarkStart w:id="253" w:name="_Toc458262638"/>
      <w:bookmarkStart w:id="254" w:name="_Toc467236768"/>
      <w:bookmarkStart w:id="255" w:name="_Toc476976200"/>
      <w:bookmarkStart w:id="256" w:name="_Toc486671572"/>
      <w:bookmarkStart w:id="257" w:name="_Toc454701405"/>
      <w:bookmarkStart w:id="258" w:name="_Toc5599"/>
      <w:bookmarkStart w:id="259" w:name="_Toc25337"/>
      <w:r>
        <w:rPr>
          <w:rFonts w:hint="eastAsia" w:ascii="宋体" w:hAnsi="宋体" w:eastAsia="宋体"/>
          <w:bCs/>
          <w:color w:val="000000"/>
          <w:sz w:val="24"/>
          <w:szCs w:val="24"/>
        </w:rPr>
        <w:t>二、</w:t>
      </w:r>
      <w:bookmarkEnd w:id="253"/>
      <w:bookmarkEnd w:id="254"/>
      <w:bookmarkEnd w:id="255"/>
      <w:bookmarkEnd w:id="256"/>
      <w:bookmarkEnd w:id="257"/>
      <w:bookmarkEnd w:id="258"/>
      <w:bookmarkStart w:id="260" w:name="_Hlt463142407"/>
      <w:bookmarkEnd w:id="260"/>
      <w:r>
        <w:rPr>
          <w:rFonts w:hint="eastAsia" w:ascii="宋体" w:hAnsi="宋体" w:eastAsia="宋体"/>
          <w:color w:val="000000"/>
          <w:sz w:val="24"/>
          <w:szCs w:val="24"/>
        </w:rPr>
        <w:t>响应书</w:t>
      </w:r>
      <w:bookmarkEnd w:id="259"/>
    </w:p>
    <w:p w14:paraId="30C39F84">
      <w:pPr>
        <w:pStyle w:val="13"/>
        <w:autoSpaceDE/>
        <w:autoSpaceDN/>
        <w:adjustRightInd/>
        <w:spacing w:line="500" w:lineRule="exact"/>
        <w:textAlignment w:val="auto"/>
        <w:rPr>
          <w:rFonts w:hAnsi="宋体"/>
          <w:kern w:val="2"/>
          <w:sz w:val="24"/>
          <w:szCs w:val="24"/>
        </w:rPr>
      </w:pPr>
    </w:p>
    <w:p w14:paraId="1C86852B">
      <w:pPr>
        <w:pStyle w:val="13"/>
        <w:autoSpaceDE/>
        <w:autoSpaceDN/>
        <w:adjustRightInd/>
        <w:spacing w:line="500" w:lineRule="exact"/>
        <w:textAlignment w:val="auto"/>
        <w:rPr>
          <w:rFonts w:hAnsi="宋体"/>
          <w:kern w:val="2"/>
          <w:sz w:val="24"/>
          <w:szCs w:val="24"/>
        </w:rPr>
      </w:pPr>
      <w:r>
        <w:rPr>
          <w:rFonts w:hint="eastAsia" w:hAnsi="宋体"/>
          <w:kern w:val="2"/>
          <w:sz w:val="24"/>
          <w:szCs w:val="24"/>
        </w:rPr>
        <w:t>致：江门市青少年宫（下称“贵公司”）</w:t>
      </w:r>
    </w:p>
    <w:p w14:paraId="53D290A6">
      <w:pPr>
        <w:spacing w:line="500" w:lineRule="exact"/>
        <w:ind w:firstLine="480" w:firstLineChars="200"/>
        <w:rPr>
          <w:rFonts w:ascii="宋体" w:hAnsi="宋体" w:eastAsia="宋体"/>
          <w:sz w:val="24"/>
          <w:szCs w:val="24"/>
          <w:u w:val="single"/>
        </w:rPr>
      </w:pPr>
      <w:r>
        <w:rPr>
          <w:rFonts w:hint="eastAsia" w:ascii="宋体" w:hAnsi="宋体" w:eastAsia="宋体"/>
          <w:sz w:val="24"/>
          <w:szCs w:val="24"/>
        </w:rPr>
        <w:t>现对贵公司</w:t>
      </w:r>
      <w:r>
        <w:rPr>
          <w:rFonts w:hint="eastAsia" w:ascii="宋体" w:hAnsi="宋体" w:eastAsia="宋体"/>
          <w:sz w:val="24"/>
          <w:szCs w:val="24"/>
          <w:u w:val="single"/>
        </w:rPr>
        <w:t>江门市青少年宫多功能展示空间建设项目的磋商邀请和磋商文件，我单位承诺如下：</w:t>
      </w:r>
    </w:p>
    <w:p w14:paraId="0E5BC363">
      <w:pPr>
        <w:spacing w:line="500" w:lineRule="exact"/>
        <w:ind w:firstLine="480" w:firstLineChars="200"/>
        <w:rPr>
          <w:rFonts w:ascii="宋体" w:hAnsi="宋体" w:eastAsia="宋体"/>
          <w:sz w:val="24"/>
          <w:szCs w:val="24"/>
        </w:rPr>
      </w:pPr>
      <w:r>
        <w:rPr>
          <w:rFonts w:hint="eastAsia" w:ascii="宋体" w:hAnsi="宋体" w:eastAsia="宋体"/>
          <w:sz w:val="24"/>
          <w:szCs w:val="24"/>
        </w:rPr>
        <w:t>1.签字代表</w:t>
      </w:r>
      <w:r>
        <w:rPr>
          <w:rFonts w:hint="eastAsia" w:ascii="宋体" w:hAnsi="宋体" w:eastAsia="宋体"/>
          <w:sz w:val="24"/>
          <w:szCs w:val="24"/>
          <w:u w:val="single"/>
        </w:rPr>
        <w:t>（姓名、职务）</w:t>
      </w:r>
      <w:r>
        <w:rPr>
          <w:rFonts w:hint="eastAsia" w:ascii="宋体" w:hAnsi="宋体" w:eastAsia="宋体"/>
          <w:sz w:val="24"/>
          <w:szCs w:val="24"/>
        </w:rPr>
        <w:t>经正式授权并代表我单位</w:t>
      </w:r>
      <w:r>
        <w:rPr>
          <w:rFonts w:hint="eastAsia" w:ascii="宋体" w:hAnsi="宋体" w:eastAsia="宋体"/>
          <w:sz w:val="24"/>
          <w:szCs w:val="24"/>
          <w:u w:val="single"/>
        </w:rPr>
        <w:t>（供应商名称、地址）</w:t>
      </w:r>
      <w:r>
        <w:rPr>
          <w:rFonts w:hint="eastAsia" w:ascii="宋体" w:hAnsi="宋体" w:eastAsia="宋体"/>
          <w:sz w:val="24"/>
          <w:szCs w:val="24"/>
        </w:rPr>
        <w:t>提交响应文件正本一份和副本二份。</w:t>
      </w:r>
    </w:p>
    <w:p w14:paraId="60079ABD">
      <w:pPr>
        <w:spacing w:line="500" w:lineRule="exact"/>
        <w:ind w:firstLine="480" w:firstLineChars="200"/>
        <w:rPr>
          <w:rFonts w:ascii="宋体" w:hAnsi="宋体" w:eastAsia="宋体"/>
          <w:sz w:val="24"/>
          <w:szCs w:val="24"/>
        </w:rPr>
      </w:pPr>
      <w:r>
        <w:rPr>
          <w:rFonts w:hint="eastAsia" w:ascii="宋体" w:hAnsi="宋体" w:eastAsia="宋体"/>
          <w:sz w:val="24"/>
          <w:szCs w:val="24"/>
        </w:rPr>
        <w:t>2.我单位愿意参加本次采购项目的响应，并在成交后按磋商文件要求履行义务。</w:t>
      </w:r>
    </w:p>
    <w:p w14:paraId="33708E44">
      <w:pPr>
        <w:spacing w:line="500" w:lineRule="exact"/>
        <w:ind w:firstLine="480" w:firstLineChars="200"/>
        <w:rPr>
          <w:rFonts w:ascii="宋体" w:hAnsi="宋体" w:eastAsia="宋体"/>
          <w:sz w:val="24"/>
          <w:szCs w:val="24"/>
        </w:rPr>
      </w:pPr>
      <w:r>
        <w:rPr>
          <w:rFonts w:hint="eastAsia" w:ascii="宋体" w:hAnsi="宋体" w:eastAsia="宋体"/>
          <w:sz w:val="24"/>
          <w:szCs w:val="24"/>
        </w:rPr>
        <w:t>3.我单位已详细查阅磋商文件的全部内容，包括澄清或修改文件（如有的话）等全部资料。我单位完全理解磋商文件的内容，不存在对谈磋商文件不明白和误解。</w:t>
      </w:r>
    </w:p>
    <w:p w14:paraId="29FAE6E2">
      <w:pPr>
        <w:spacing w:line="500" w:lineRule="exact"/>
        <w:ind w:firstLine="480" w:firstLineChars="200"/>
        <w:rPr>
          <w:rFonts w:ascii="宋体" w:hAnsi="宋体" w:eastAsia="宋体"/>
          <w:sz w:val="24"/>
          <w:szCs w:val="24"/>
        </w:rPr>
      </w:pPr>
      <w:r>
        <w:rPr>
          <w:rFonts w:hint="eastAsia" w:ascii="宋体" w:hAnsi="宋体" w:eastAsia="宋体"/>
          <w:sz w:val="24"/>
          <w:szCs w:val="24"/>
        </w:rPr>
        <w:t>4.响应文件中所提交的所有资料均是准确的和真实的，否则，我单位愿意放弃成交的权利和接受有关监督管理部门的处罚。</w:t>
      </w:r>
    </w:p>
    <w:p w14:paraId="260286B5">
      <w:pPr>
        <w:spacing w:line="500" w:lineRule="exact"/>
        <w:ind w:firstLine="480" w:firstLineChars="200"/>
        <w:rPr>
          <w:rFonts w:ascii="宋体" w:hAnsi="宋体" w:eastAsia="宋体"/>
          <w:sz w:val="24"/>
          <w:szCs w:val="24"/>
        </w:rPr>
      </w:pPr>
      <w:r>
        <w:rPr>
          <w:rFonts w:hint="eastAsia" w:ascii="宋体" w:hAnsi="宋体" w:eastAsia="宋体"/>
          <w:sz w:val="24"/>
          <w:szCs w:val="24"/>
        </w:rPr>
        <w:t>5.响应有效期为</w:t>
      </w:r>
      <w:r>
        <w:rPr>
          <w:rFonts w:ascii="宋体" w:hAnsi="宋体" w:eastAsia="宋体"/>
          <w:sz w:val="24"/>
          <w:szCs w:val="24"/>
        </w:rPr>
        <w:t>90</w:t>
      </w:r>
      <w:r>
        <w:rPr>
          <w:rFonts w:hint="eastAsia" w:ascii="宋体" w:hAnsi="宋体" w:eastAsia="宋体"/>
          <w:sz w:val="24"/>
          <w:szCs w:val="24"/>
        </w:rPr>
        <w:t>个日历日，自开启响应文件之日起计算。</w:t>
      </w:r>
    </w:p>
    <w:p w14:paraId="0469479A">
      <w:pPr>
        <w:spacing w:line="500" w:lineRule="exact"/>
        <w:ind w:firstLine="480" w:firstLineChars="200"/>
        <w:rPr>
          <w:rFonts w:ascii="宋体" w:hAnsi="宋体" w:eastAsia="宋体"/>
          <w:sz w:val="24"/>
          <w:szCs w:val="24"/>
        </w:rPr>
      </w:pPr>
      <w:r>
        <w:rPr>
          <w:rFonts w:hint="eastAsia" w:ascii="宋体" w:hAnsi="宋体" w:eastAsia="宋体"/>
          <w:sz w:val="24"/>
          <w:szCs w:val="24"/>
        </w:rPr>
        <w:t>6.如果开启响应文件后我单位在响应有效期内撤回，我单位愿意承担贵公司由此而产生的损失。</w:t>
      </w:r>
    </w:p>
    <w:p w14:paraId="6DA45966">
      <w:pPr>
        <w:spacing w:line="500" w:lineRule="exact"/>
        <w:ind w:firstLine="480" w:firstLineChars="200"/>
        <w:rPr>
          <w:rFonts w:ascii="宋体" w:hAnsi="宋体" w:eastAsia="宋体"/>
          <w:sz w:val="24"/>
          <w:szCs w:val="24"/>
        </w:rPr>
      </w:pPr>
      <w:r>
        <w:rPr>
          <w:rFonts w:hint="eastAsia" w:ascii="宋体" w:hAnsi="宋体" w:eastAsia="宋体"/>
          <w:sz w:val="24"/>
          <w:szCs w:val="24"/>
        </w:rPr>
        <w:t>7.我单位同意按照贵公司的要求和磋商文件的要求提供有关的一切资料。</w:t>
      </w:r>
    </w:p>
    <w:p w14:paraId="7DB1831F">
      <w:pPr>
        <w:spacing w:line="500" w:lineRule="exact"/>
        <w:ind w:firstLine="480" w:firstLineChars="200"/>
        <w:rPr>
          <w:rFonts w:ascii="宋体" w:hAnsi="宋体" w:eastAsia="宋体"/>
          <w:sz w:val="24"/>
          <w:szCs w:val="24"/>
        </w:rPr>
      </w:pPr>
      <w:r>
        <w:rPr>
          <w:rFonts w:hint="eastAsia" w:ascii="宋体" w:hAnsi="宋体" w:eastAsia="宋体"/>
          <w:sz w:val="24"/>
          <w:szCs w:val="24"/>
        </w:rPr>
        <w:t>8.与本项目有关的一切正式往来通讯请寄：</w:t>
      </w:r>
    </w:p>
    <w:p w14:paraId="28A5CCCD">
      <w:pPr>
        <w:spacing w:line="500" w:lineRule="exact"/>
        <w:ind w:firstLine="480" w:firstLineChars="200"/>
        <w:rPr>
          <w:rFonts w:ascii="宋体" w:hAnsi="宋体" w:eastAsia="宋体"/>
          <w:sz w:val="24"/>
          <w:szCs w:val="24"/>
        </w:rPr>
      </w:pPr>
    </w:p>
    <w:p w14:paraId="68937B22">
      <w:pPr>
        <w:spacing w:line="500" w:lineRule="exact"/>
        <w:ind w:firstLine="480" w:firstLineChars="200"/>
        <w:rPr>
          <w:rFonts w:ascii="宋体" w:hAnsi="宋体" w:eastAsia="宋体"/>
          <w:sz w:val="24"/>
          <w:szCs w:val="24"/>
        </w:rPr>
      </w:pPr>
    </w:p>
    <w:p w14:paraId="5D076290">
      <w:pPr>
        <w:spacing w:line="50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供应商名称：</w:t>
      </w:r>
      <w:r>
        <w:rPr>
          <w:rFonts w:hint="eastAsia" w:ascii="宋体" w:hAnsi="宋体" w:eastAsia="宋体"/>
          <w:color w:val="000000"/>
          <w:sz w:val="24"/>
          <w:szCs w:val="24"/>
          <w:u w:val="single"/>
        </w:rPr>
        <w:t xml:space="preserve">            （盖公章）               </w:t>
      </w:r>
    </w:p>
    <w:p w14:paraId="5C8C46EF">
      <w:pPr>
        <w:spacing w:line="500" w:lineRule="exact"/>
        <w:ind w:firstLine="480" w:firstLineChars="200"/>
        <w:rPr>
          <w:rFonts w:ascii="宋体" w:hAnsi="宋体" w:eastAsia="宋体"/>
          <w:color w:val="000000"/>
          <w:sz w:val="24"/>
          <w:szCs w:val="24"/>
          <w:u w:val="single"/>
        </w:rPr>
      </w:pPr>
      <w:r>
        <w:rPr>
          <w:rFonts w:hint="eastAsia" w:ascii="宋体" w:hAnsi="宋体" w:eastAsia="宋体"/>
          <w:color w:val="000000"/>
          <w:sz w:val="24"/>
          <w:szCs w:val="24"/>
        </w:rPr>
        <w:t>供应商代表姓名、职务及联系电话（印刷体）：</w:t>
      </w:r>
    </w:p>
    <w:p w14:paraId="3CAE8A2B">
      <w:pPr>
        <w:spacing w:line="50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日期：    年  月  日</w:t>
      </w:r>
    </w:p>
    <w:p w14:paraId="725D7989">
      <w:pPr>
        <w:spacing w:line="500" w:lineRule="exact"/>
        <w:ind w:firstLine="480" w:firstLineChars="200"/>
        <w:rPr>
          <w:rFonts w:ascii="宋体" w:hAnsi="宋体" w:eastAsia="宋体"/>
          <w:sz w:val="24"/>
          <w:szCs w:val="24"/>
        </w:rPr>
      </w:pPr>
    </w:p>
    <w:p w14:paraId="31827652">
      <w:pPr>
        <w:spacing w:line="500" w:lineRule="exact"/>
        <w:ind w:firstLine="480" w:firstLineChars="200"/>
        <w:rPr>
          <w:rFonts w:ascii="宋体" w:hAnsi="宋体" w:eastAsia="宋体"/>
          <w:sz w:val="24"/>
          <w:szCs w:val="24"/>
        </w:rPr>
      </w:pPr>
    </w:p>
    <w:p w14:paraId="002E8D54">
      <w:pPr>
        <w:spacing w:line="500" w:lineRule="exact"/>
        <w:ind w:firstLine="480" w:firstLineChars="200"/>
        <w:rPr>
          <w:rFonts w:ascii="宋体" w:hAnsi="宋体" w:eastAsia="宋体"/>
          <w:sz w:val="24"/>
          <w:szCs w:val="24"/>
        </w:rPr>
      </w:pPr>
    </w:p>
    <w:p w14:paraId="713E7B14">
      <w:pPr>
        <w:pStyle w:val="3"/>
        <w:spacing w:before="0" w:after="0" w:line="500" w:lineRule="exact"/>
        <w:jc w:val="both"/>
        <w:rPr>
          <w:rFonts w:ascii="宋体" w:hAnsi="宋体" w:eastAsia="宋体"/>
          <w:bCs/>
          <w:color w:val="000000"/>
          <w:sz w:val="24"/>
          <w:szCs w:val="24"/>
        </w:rPr>
      </w:pPr>
      <w:bookmarkStart w:id="261" w:name="_Toc486671573"/>
      <w:bookmarkStart w:id="262" w:name="_Toc458262639"/>
      <w:bookmarkStart w:id="263" w:name="_Toc476976201"/>
      <w:bookmarkStart w:id="264" w:name="_Toc454701406"/>
      <w:bookmarkStart w:id="265" w:name="_Toc31995"/>
      <w:bookmarkStart w:id="266" w:name="_Toc467236769"/>
      <w:bookmarkStart w:id="267" w:name="_Toc32330"/>
      <w:r>
        <w:rPr>
          <w:rFonts w:hint="eastAsia" w:ascii="宋体" w:hAnsi="宋体" w:eastAsia="宋体"/>
          <w:bCs/>
          <w:color w:val="000000"/>
          <w:sz w:val="24"/>
          <w:szCs w:val="24"/>
        </w:rPr>
        <w:t>三、报价一览表</w:t>
      </w:r>
      <w:bookmarkEnd w:id="261"/>
      <w:bookmarkEnd w:id="262"/>
      <w:bookmarkEnd w:id="263"/>
      <w:bookmarkEnd w:id="264"/>
      <w:bookmarkEnd w:id="265"/>
      <w:bookmarkEnd w:id="266"/>
      <w:bookmarkEnd w:id="267"/>
    </w:p>
    <w:p w14:paraId="120C328C">
      <w:pPr>
        <w:spacing w:line="500" w:lineRule="exact"/>
        <w:rPr>
          <w:rFonts w:ascii="宋体" w:hAnsi="宋体" w:eastAsia="宋体"/>
          <w:b/>
          <w:color w:val="000000"/>
          <w:sz w:val="24"/>
          <w:szCs w:val="24"/>
        </w:rPr>
      </w:pPr>
    </w:p>
    <w:p w14:paraId="59EE4637">
      <w:pPr>
        <w:spacing w:line="500" w:lineRule="exact"/>
        <w:rPr>
          <w:rFonts w:ascii="宋体" w:hAnsi="宋体" w:eastAsia="宋体"/>
          <w:b/>
          <w:bCs/>
          <w:color w:val="000000"/>
          <w:sz w:val="24"/>
          <w:szCs w:val="24"/>
        </w:rPr>
      </w:pPr>
      <w:r>
        <w:rPr>
          <w:rFonts w:hint="eastAsia" w:ascii="宋体" w:hAnsi="宋体" w:eastAsia="宋体"/>
          <w:b/>
          <w:bCs/>
          <w:color w:val="000000"/>
          <w:sz w:val="24"/>
          <w:szCs w:val="24"/>
        </w:rPr>
        <w:t>采购名称：</w:t>
      </w:r>
      <w:r>
        <w:rPr>
          <w:rFonts w:hint="eastAsia" w:ascii="宋体" w:hAnsi="宋体" w:eastAsia="宋体"/>
          <w:b/>
          <w:bCs/>
          <w:color w:val="000000"/>
          <w:sz w:val="24"/>
          <w:szCs w:val="24"/>
          <w:u w:val="single"/>
        </w:rPr>
        <w:t>江门市青少年宫多功能展示空间建设项目</w:t>
      </w:r>
      <w:r>
        <w:rPr>
          <w:rFonts w:hint="eastAsia" w:ascii="宋体" w:hAnsi="宋体" w:eastAsia="宋体"/>
          <w:color w:val="000000"/>
          <w:sz w:val="24"/>
          <w:szCs w:val="24"/>
        </w:rPr>
        <w:t xml:space="preserve">                 </w:t>
      </w:r>
      <w:r>
        <w:rPr>
          <w:rFonts w:hint="eastAsia" w:ascii="宋体" w:hAnsi="宋体" w:eastAsia="宋体"/>
          <w:b/>
          <w:bCs/>
          <w:color w:val="000000"/>
          <w:sz w:val="24"/>
          <w:szCs w:val="24"/>
        </w:rPr>
        <w:t xml:space="preserve"> </w:t>
      </w:r>
    </w:p>
    <w:p w14:paraId="4608BA67">
      <w:pPr>
        <w:spacing w:line="500" w:lineRule="exact"/>
        <w:rPr>
          <w:rFonts w:ascii="宋体" w:hAnsi="宋体" w:eastAsia="宋体"/>
          <w:b/>
          <w:bCs/>
          <w:color w:val="000000"/>
          <w:sz w:val="24"/>
          <w:szCs w:val="24"/>
          <w:u w:val="single"/>
        </w:rPr>
      </w:pPr>
      <w:r>
        <w:rPr>
          <w:rFonts w:hint="eastAsia" w:ascii="宋体" w:hAnsi="宋体" w:eastAsia="宋体"/>
          <w:b/>
          <w:bCs/>
          <w:color w:val="000000"/>
          <w:sz w:val="24"/>
          <w:szCs w:val="24"/>
        </w:rPr>
        <w:t>报价单位：</w:t>
      </w:r>
      <w:r>
        <w:rPr>
          <w:rFonts w:hint="eastAsia" w:ascii="宋体" w:hAnsi="宋体" w:eastAsia="宋体"/>
          <w:b/>
          <w:bCs/>
          <w:color w:val="000000"/>
          <w:sz w:val="24"/>
          <w:szCs w:val="24"/>
          <w:u w:val="single"/>
        </w:rPr>
        <w:t xml:space="preserve">                 </w:t>
      </w:r>
    </w:p>
    <w:p w14:paraId="074C8A0B">
      <w:pPr>
        <w:spacing w:line="500" w:lineRule="exact"/>
        <w:rPr>
          <w:rFonts w:ascii="宋体" w:hAnsi="宋体" w:eastAsia="宋体"/>
          <w:b/>
          <w:bCs/>
          <w:color w:val="000000"/>
          <w:sz w:val="24"/>
          <w:szCs w:val="24"/>
          <w:u w:val="single"/>
        </w:rPr>
      </w:pPr>
    </w:p>
    <w:tbl>
      <w:tblPr>
        <w:tblStyle w:val="22"/>
        <w:tblW w:w="84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2675"/>
        <w:gridCol w:w="2115"/>
        <w:gridCol w:w="1051"/>
      </w:tblGrid>
      <w:tr w14:paraId="203A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570" w:type="dxa"/>
            <w:vAlign w:val="center"/>
          </w:tcPr>
          <w:p w14:paraId="015C6014">
            <w:pPr>
              <w:tabs>
                <w:tab w:val="left" w:pos="654"/>
                <w:tab w:val="left" w:pos="1734"/>
                <w:tab w:val="left" w:pos="2814"/>
                <w:tab w:val="left" w:pos="3894"/>
                <w:tab w:val="left" w:pos="5334"/>
                <w:tab w:val="left" w:pos="6414"/>
                <w:tab w:val="left" w:pos="7254"/>
                <w:tab w:val="left" w:pos="8574"/>
                <w:tab w:val="left" w:pos="9654"/>
              </w:tabs>
              <w:spacing w:line="500" w:lineRule="exact"/>
              <w:jc w:val="center"/>
              <w:rPr>
                <w:rFonts w:ascii="宋体" w:hAnsi="宋体" w:eastAsia="宋体"/>
                <w:b/>
                <w:bCs/>
                <w:sz w:val="24"/>
                <w:szCs w:val="24"/>
              </w:rPr>
            </w:pPr>
            <w:r>
              <w:rPr>
                <w:rFonts w:hint="eastAsia" w:ascii="宋体" w:hAnsi="宋体" w:eastAsia="宋体"/>
                <w:b/>
                <w:bCs/>
                <w:sz w:val="24"/>
                <w:szCs w:val="24"/>
              </w:rPr>
              <w:t>供应商名称</w:t>
            </w:r>
          </w:p>
        </w:tc>
        <w:tc>
          <w:tcPr>
            <w:tcW w:w="2675" w:type="dxa"/>
            <w:tcBorders>
              <w:left w:val="single" w:color="000000" w:sz="4" w:space="0"/>
              <w:right w:val="single" w:color="000000" w:sz="4" w:space="0"/>
            </w:tcBorders>
            <w:vAlign w:val="center"/>
          </w:tcPr>
          <w:p w14:paraId="31199BA7">
            <w:pPr>
              <w:tabs>
                <w:tab w:val="left" w:pos="654"/>
                <w:tab w:val="left" w:pos="1734"/>
                <w:tab w:val="left" w:pos="2814"/>
                <w:tab w:val="left" w:pos="3894"/>
                <w:tab w:val="left" w:pos="5334"/>
                <w:tab w:val="left" w:pos="6414"/>
                <w:tab w:val="left" w:pos="7254"/>
                <w:tab w:val="left" w:pos="8574"/>
                <w:tab w:val="left" w:pos="9654"/>
              </w:tabs>
              <w:spacing w:line="500" w:lineRule="exact"/>
              <w:jc w:val="center"/>
              <w:rPr>
                <w:rFonts w:ascii="宋体" w:hAnsi="宋体" w:eastAsia="宋体"/>
                <w:b/>
                <w:bCs/>
                <w:sz w:val="24"/>
                <w:szCs w:val="24"/>
              </w:rPr>
            </w:pPr>
            <w:r>
              <w:rPr>
                <w:rFonts w:hint="eastAsia" w:ascii="宋体" w:hAnsi="宋体" w:eastAsia="宋体"/>
                <w:b/>
                <w:bCs/>
                <w:sz w:val="24"/>
                <w:szCs w:val="24"/>
              </w:rPr>
              <w:t>磋商报价</w:t>
            </w:r>
          </w:p>
          <w:p w14:paraId="12680BD5">
            <w:pPr>
              <w:tabs>
                <w:tab w:val="left" w:pos="654"/>
                <w:tab w:val="left" w:pos="1734"/>
                <w:tab w:val="left" w:pos="2814"/>
                <w:tab w:val="left" w:pos="3894"/>
                <w:tab w:val="left" w:pos="5334"/>
                <w:tab w:val="left" w:pos="6414"/>
                <w:tab w:val="left" w:pos="7254"/>
                <w:tab w:val="left" w:pos="8574"/>
                <w:tab w:val="left" w:pos="9654"/>
              </w:tabs>
              <w:spacing w:line="500" w:lineRule="exact"/>
              <w:jc w:val="center"/>
              <w:rPr>
                <w:rFonts w:ascii="宋体" w:hAnsi="宋体" w:eastAsia="宋体"/>
                <w:b/>
                <w:bCs/>
                <w:sz w:val="24"/>
                <w:szCs w:val="24"/>
              </w:rPr>
            </w:pPr>
            <w:r>
              <w:rPr>
                <w:rFonts w:hint="eastAsia" w:ascii="宋体" w:hAnsi="宋体" w:eastAsia="宋体"/>
                <w:b/>
                <w:bCs/>
                <w:sz w:val="24"/>
                <w:szCs w:val="24"/>
              </w:rPr>
              <w:t>（元人民币）</w:t>
            </w:r>
          </w:p>
        </w:tc>
        <w:tc>
          <w:tcPr>
            <w:tcW w:w="2115" w:type="dxa"/>
            <w:tcBorders>
              <w:right w:val="single" w:color="000000" w:sz="4" w:space="0"/>
            </w:tcBorders>
            <w:vAlign w:val="center"/>
          </w:tcPr>
          <w:p w14:paraId="361C3C23">
            <w:pPr>
              <w:tabs>
                <w:tab w:val="left" w:pos="654"/>
                <w:tab w:val="left" w:pos="1734"/>
                <w:tab w:val="left" w:pos="2814"/>
                <w:tab w:val="left" w:pos="3894"/>
                <w:tab w:val="left" w:pos="5334"/>
                <w:tab w:val="left" w:pos="6414"/>
                <w:tab w:val="left" w:pos="7254"/>
                <w:tab w:val="left" w:pos="8574"/>
                <w:tab w:val="left" w:pos="9654"/>
              </w:tabs>
              <w:spacing w:line="500" w:lineRule="exact"/>
              <w:jc w:val="center"/>
              <w:rPr>
                <w:rFonts w:ascii="宋体" w:hAnsi="宋体" w:eastAsia="宋体"/>
                <w:b/>
                <w:bCs/>
                <w:sz w:val="24"/>
                <w:szCs w:val="24"/>
              </w:rPr>
            </w:pPr>
            <w:r>
              <w:rPr>
                <w:rFonts w:hint="eastAsia" w:ascii="宋体" w:hAnsi="宋体" w:eastAsia="宋体"/>
                <w:b/>
                <w:bCs/>
                <w:sz w:val="24"/>
                <w:szCs w:val="24"/>
              </w:rPr>
              <w:t>完成时间</w:t>
            </w:r>
          </w:p>
        </w:tc>
        <w:tc>
          <w:tcPr>
            <w:tcW w:w="1051" w:type="dxa"/>
            <w:tcBorders>
              <w:left w:val="single" w:color="000000" w:sz="4" w:space="0"/>
            </w:tcBorders>
            <w:vAlign w:val="center"/>
          </w:tcPr>
          <w:p w14:paraId="1DBC1614">
            <w:pPr>
              <w:tabs>
                <w:tab w:val="left" w:pos="654"/>
                <w:tab w:val="left" w:pos="1734"/>
                <w:tab w:val="left" w:pos="2814"/>
                <w:tab w:val="left" w:pos="3894"/>
                <w:tab w:val="left" w:pos="5334"/>
                <w:tab w:val="left" w:pos="6414"/>
                <w:tab w:val="left" w:pos="7254"/>
                <w:tab w:val="left" w:pos="8574"/>
                <w:tab w:val="left" w:pos="9654"/>
              </w:tabs>
              <w:spacing w:line="500" w:lineRule="exact"/>
              <w:jc w:val="center"/>
              <w:rPr>
                <w:rFonts w:ascii="宋体" w:hAnsi="宋体" w:eastAsia="宋体"/>
                <w:b/>
                <w:bCs/>
                <w:sz w:val="24"/>
                <w:szCs w:val="24"/>
              </w:rPr>
            </w:pPr>
            <w:r>
              <w:rPr>
                <w:rFonts w:hint="eastAsia" w:ascii="宋体" w:hAnsi="宋体" w:eastAsia="宋体"/>
                <w:b/>
                <w:bCs/>
                <w:sz w:val="24"/>
                <w:szCs w:val="24"/>
              </w:rPr>
              <w:t>备注</w:t>
            </w:r>
          </w:p>
        </w:tc>
      </w:tr>
      <w:tr w14:paraId="54DA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570" w:type="dxa"/>
            <w:vMerge w:val="restart"/>
            <w:vAlign w:val="center"/>
          </w:tcPr>
          <w:p w14:paraId="04EE3A3F">
            <w:pPr>
              <w:tabs>
                <w:tab w:val="left" w:pos="654"/>
                <w:tab w:val="left" w:pos="1734"/>
                <w:tab w:val="left" w:pos="2814"/>
                <w:tab w:val="left" w:pos="3894"/>
                <w:tab w:val="left" w:pos="5334"/>
                <w:tab w:val="left" w:pos="6414"/>
                <w:tab w:val="left" w:pos="7254"/>
                <w:tab w:val="left" w:pos="8574"/>
                <w:tab w:val="left" w:pos="9654"/>
              </w:tabs>
              <w:spacing w:line="500" w:lineRule="exact"/>
              <w:jc w:val="center"/>
              <w:rPr>
                <w:rFonts w:ascii="宋体" w:hAnsi="宋体" w:eastAsia="宋体"/>
                <w:sz w:val="24"/>
                <w:szCs w:val="24"/>
              </w:rPr>
            </w:pPr>
          </w:p>
        </w:tc>
        <w:tc>
          <w:tcPr>
            <w:tcW w:w="2675" w:type="dxa"/>
            <w:tcBorders>
              <w:left w:val="single" w:color="000000" w:sz="4" w:space="0"/>
            </w:tcBorders>
            <w:vAlign w:val="center"/>
          </w:tcPr>
          <w:p w14:paraId="2305CA55">
            <w:pPr>
              <w:tabs>
                <w:tab w:val="left" w:pos="654"/>
                <w:tab w:val="left" w:pos="1734"/>
                <w:tab w:val="left" w:pos="2814"/>
                <w:tab w:val="left" w:pos="3894"/>
                <w:tab w:val="left" w:pos="5334"/>
                <w:tab w:val="left" w:pos="6414"/>
                <w:tab w:val="left" w:pos="7254"/>
                <w:tab w:val="left" w:pos="8574"/>
                <w:tab w:val="left" w:pos="9654"/>
              </w:tabs>
              <w:spacing w:line="500" w:lineRule="exact"/>
              <w:jc w:val="center"/>
              <w:rPr>
                <w:rFonts w:ascii="宋体" w:hAnsi="宋体" w:eastAsia="宋体"/>
                <w:i/>
                <w:iCs/>
                <w:sz w:val="24"/>
                <w:szCs w:val="24"/>
              </w:rPr>
            </w:pPr>
            <w:r>
              <w:rPr>
                <w:rFonts w:hint="eastAsia" w:ascii="宋体" w:hAnsi="宋体" w:eastAsia="宋体"/>
                <w:i/>
                <w:iCs/>
                <w:sz w:val="24"/>
                <w:szCs w:val="24"/>
              </w:rPr>
              <w:t>（小写金额）</w:t>
            </w:r>
          </w:p>
        </w:tc>
        <w:tc>
          <w:tcPr>
            <w:tcW w:w="2115" w:type="dxa"/>
            <w:vMerge w:val="restart"/>
            <w:tcBorders>
              <w:right w:val="single" w:color="000000" w:sz="4" w:space="0"/>
            </w:tcBorders>
            <w:vAlign w:val="center"/>
          </w:tcPr>
          <w:p w14:paraId="5E19501C">
            <w:pPr>
              <w:tabs>
                <w:tab w:val="left" w:pos="654"/>
                <w:tab w:val="left" w:pos="1734"/>
                <w:tab w:val="left" w:pos="2814"/>
                <w:tab w:val="left" w:pos="3894"/>
                <w:tab w:val="left" w:pos="5334"/>
                <w:tab w:val="left" w:pos="6414"/>
                <w:tab w:val="left" w:pos="7254"/>
                <w:tab w:val="left" w:pos="8574"/>
                <w:tab w:val="left" w:pos="9654"/>
              </w:tabs>
              <w:spacing w:line="500" w:lineRule="exact"/>
              <w:jc w:val="center"/>
              <w:rPr>
                <w:rFonts w:ascii="宋体" w:hAnsi="宋体" w:eastAsia="宋体"/>
                <w:sz w:val="24"/>
                <w:szCs w:val="24"/>
              </w:rPr>
            </w:pPr>
          </w:p>
        </w:tc>
        <w:tc>
          <w:tcPr>
            <w:tcW w:w="1051" w:type="dxa"/>
            <w:vMerge w:val="restart"/>
            <w:tcBorders>
              <w:left w:val="single" w:color="000000" w:sz="4" w:space="0"/>
            </w:tcBorders>
          </w:tcPr>
          <w:p w14:paraId="4327CA01">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eastAsia="宋体"/>
                <w:sz w:val="24"/>
                <w:szCs w:val="24"/>
              </w:rPr>
            </w:pPr>
          </w:p>
        </w:tc>
      </w:tr>
      <w:tr w14:paraId="0E9F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570" w:type="dxa"/>
            <w:vMerge w:val="continue"/>
            <w:vAlign w:val="center"/>
          </w:tcPr>
          <w:p w14:paraId="778C8519">
            <w:pPr>
              <w:tabs>
                <w:tab w:val="left" w:pos="654"/>
                <w:tab w:val="left" w:pos="1734"/>
                <w:tab w:val="left" w:pos="2814"/>
                <w:tab w:val="left" w:pos="3894"/>
                <w:tab w:val="left" w:pos="5334"/>
                <w:tab w:val="left" w:pos="6414"/>
                <w:tab w:val="left" w:pos="7254"/>
                <w:tab w:val="left" w:pos="8574"/>
                <w:tab w:val="left" w:pos="9654"/>
              </w:tabs>
              <w:spacing w:line="500" w:lineRule="exact"/>
              <w:jc w:val="center"/>
              <w:rPr>
                <w:rFonts w:ascii="宋体" w:hAnsi="宋体" w:eastAsia="宋体"/>
                <w:sz w:val="24"/>
                <w:szCs w:val="24"/>
              </w:rPr>
            </w:pPr>
          </w:p>
        </w:tc>
        <w:tc>
          <w:tcPr>
            <w:tcW w:w="2675" w:type="dxa"/>
            <w:tcBorders>
              <w:left w:val="single" w:color="000000" w:sz="4" w:space="0"/>
            </w:tcBorders>
            <w:vAlign w:val="center"/>
          </w:tcPr>
          <w:p w14:paraId="745B59DE">
            <w:pPr>
              <w:tabs>
                <w:tab w:val="left" w:pos="654"/>
                <w:tab w:val="left" w:pos="1734"/>
                <w:tab w:val="left" w:pos="2814"/>
                <w:tab w:val="left" w:pos="3894"/>
                <w:tab w:val="left" w:pos="5334"/>
                <w:tab w:val="left" w:pos="6414"/>
                <w:tab w:val="left" w:pos="7254"/>
                <w:tab w:val="left" w:pos="8574"/>
                <w:tab w:val="left" w:pos="9654"/>
              </w:tabs>
              <w:spacing w:line="500" w:lineRule="exact"/>
              <w:jc w:val="center"/>
              <w:rPr>
                <w:rFonts w:ascii="宋体" w:hAnsi="宋体" w:eastAsia="宋体"/>
                <w:i/>
                <w:iCs/>
                <w:sz w:val="24"/>
                <w:szCs w:val="24"/>
              </w:rPr>
            </w:pPr>
            <w:r>
              <w:rPr>
                <w:rFonts w:hint="eastAsia" w:ascii="宋体" w:hAnsi="宋体" w:eastAsia="宋体"/>
                <w:i/>
                <w:iCs/>
                <w:sz w:val="24"/>
                <w:szCs w:val="24"/>
              </w:rPr>
              <w:t>（大写金额）</w:t>
            </w:r>
          </w:p>
        </w:tc>
        <w:tc>
          <w:tcPr>
            <w:tcW w:w="2115" w:type="dxa"/>
            <w:vMerge w:val="continue"/>
            <w:tcBorders>
              <w:right w:val="single" w:color="000000" w:sz="4" w:space="0"/>
            </w:tcBorders>
            <w:vAlign w:val="center"/>
          </w:tcPr>
          <w:p w14:paraId="1CBE76F4">
            <w:pPr>
              <w:tabs>
                <w:tab w:val="left" w:pos="654"/>
                <w:tab w:val="left" w:pos="1734"/>
                <w:tab w:val="left" w:pos="2814"/>
                <w:tab w:val="left" w:pos="3894"/>
                <w:tab w:val="left" w:pos="5334"/>
                <w:tab w:val="left" w:pos="6414"/>
                <w:tab w:val="left" w:pos="7254"/>
                <w:tab w:val="left" w:pos="8574"/>
                <w:tab w:val="left" w:pos="9654"/>
              </w:tabs>
              <w:spacing w:line="500" w:lineRule="exact"/>
              <w:jc w:val="center"/>
              <w:rPr>
                <w:rFonts w:ascii="宋体" w:hAnsi="宋体" w:eastAsia="宋体"/>
                <w:sz w:val="24"/>
                <w:szCs w:val="24"/>
              </w:rPr>
            </w:pPr>
          </w:p>
        </w:tc>
        <w:tc>
          <w:tcPr>
            <w:tcW w:w="1051" w:type="dxa"/>
            <w:vMerge w:val="continue"/>
            <w:tcBorders>
              <w:left w:val="single" w:color="000000" w:sz="4" w:space="0"/>
            </w:tcBorders>
            <w:vAlign w:val="center"/>
          </w:tcPr>
          <w:p w14:paraId="069D70D9">
            <w:pPr>
              <w:tabs>
                <w:tab w:val="left" w:pos="654"/>
                <w:tab w:val="left" w:pos="1734"/>
                <w:tab w:val="left" w:pos="2814"/>
                <w:tab w:val="left" w:pos="3894"/>
                <w:tab w:val="left" w:pos="5334"/>
                <w:tab w:val="left" w:pos="6414"/>
                <w:tab w:val="left" w:pos="7254"/>
                <w:tab w:val="left" w:pos="8574"/>
                <w:tab w:val="left" w:pos="9654"/>
              </w:tabs>
              <w:spacing w:line="500" w:lineRule="exact"/>
              <w:jc w:val="center"/>
              <w:rPr>
                <w:rFonts w:ascii="宋体" w:hAnsi="宋体" w:eastAsia="宋体"/>
                <w:sz w:val="24"/>
                <w:szCs w:val="24"/>
              </w:rPr>
            </w:pPr>
          </w:p>
        </w:tc>
      </w:tr>
    </w:tbl>
    <w:p w14:paraId="6857D06D">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color w:val="000000"/>
          <w:sz w:val="24"/>
          <w:szCs w:val="24"/>
        </w:rPr>
      </w:pPr>
    </w:p>
    <w:p w14:paraId="083CB386">
      <w:pPr>
        <w:tabs>
          <w:tab w:val="left" w:pos="654"/>
          <w:tab w:val="left" w:pos="1734"/>
          <w:tab w:val="left" w:pos="2814"/>
          <w:tab w:val="left" w:pos="3894"/>
          <w:tab w:val="left" w:pos="5334"/>
          <w:tab w:val="left" w:pos="6414"/>
          <w:tab w:val="left" w:pos="7254"/>
          <w:tab w:val="left" w:pos="8574"/>
          <w:tab w:val="left" w:pos="9654"/>
        </w:tabs>
        <w:spacing w:line="500" w:lineRule="exact"/>
        <w:ind w:left="851" w:hanging="851"/>
        <w:rPr>
          <w:rFonts w:ascii="宋体" w:hAnsi="宋体" w:eastAsia="宋体"/>
          <w:sz w:val="24"/>
          <w:szCs w:val="24"/>
        </w:rPr>
      </w:pPr>
      <w:r>
        <w:rPr>
          <w:rFonts w:hint="eastAsia" w:ascii="宋体" w:hAnsi="宋体" w:eastAsia="宋体"/>
          <w:sz w:val="24"/>
          <w:szCs w:val="24"/>
        </w:rPr>
        <w:t>注：</w:t>
      </w:r>
    </w:p>
    <w:p w14:paraId="13FFF955">
      <w:pPr>
        <w:tabs>
          <w:tab w:val="left" w:pos="654"/>
          <w:tab w:val="left" w:pos="1734"/>
          <w:tab w:val="left" w:pos="2814"/>
          <w:tab w:val="left" w:pos="3894"/>
          <w:tab w:val="left" w:pos="5334"/>
          <w:tab w:val="left" w:pos="6414"/>
          <w:tab w:val="left" w:pos="7254"/>
          <w:tab w:val="left" w:pos="8574"/>
          <w:tab w:val="left" w:pos="9654"/>
        </w:tabs>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sz w:val="24"/>
          <w:szCs w:val="24"/>
        </w:rPr>
        <w:t>为了方便唱标，供应商应将响应文件正本中的《报价一览表》复印一份，加盖公章后，密封在单独普通信封内，并在信封上标明“报价一览表”字样。</w:t>
      </w:r>
    </w:p>
    <w:p w14:paraId="0BF38AF6">
      <w:pPr>
        <w:pStyle w:val="12"/>
        <w:tabs>
          <w:tab w:val="left" w:pos="945"/>
        </w:tabs>
        <w:spacing w:line="500" w:lineRule="exact"/>
        <w:ind w:firstLine="480" w:firstLineChars="200"/>
        <w:rPr>
          <w:rFonts w:hAnsi="宋体"/>
          <w:bCs/>
          <w:color w:val="auto"/>
          <w:spacing w:val="4"/>
          <w:sz w:val="24"/>
          <w:szCs w:val="24"/>
        </w:rPr>
      </w:pPr>
      <w:r>
        <w:rPr>
          <w:rFonts w:hint="eastAsia" w:hAnsi="宋体"/>
          <w:color w:val="auto"/>
          <w:sz w:val="24"/>
          <w:szCs w:val="24"/>
        </w:rPr>
        <w:t>2</w:t>
      </w:r>
      <w:r>
        <w:rPr>
          <w:rFonts w:hint="eastAsia" w:hAnsi="宋体"/>
          <w:color w:val="auto"/>
          <w:sz w:val="24"/>
          <w:szCs w:val="24"/>
          <w:lang w:val="en-US" w:eastAsia="zh-CN"/>
        </w:rPr>
        <w:t>.</w:t>
      </w:r>
      <w:r>
        <w:rPr>
          <w:rFonts w:hint="eastAsia" w:hAnsi="宋体"/>
          <w:b/>
          <w:bCs/>
          <w:color w:val="auto"/>
          <w:sz w:val="24"/>
          <w:szCs w:val="24"/>
        </w:rPr>
        <w:t>本项目最高限价：人民币</w:t>
      </w:r>
      <w:r>
        <w:rPr>
          <w:rFonts w:hint="eastAsia" w:hAnsi="宋体"/>
          <w:b/>
          <w:bCs/>
          <w:color w:val="auto"/>
          <w:sz w:val="24"/>
          <w:szCs w:val="24"/>
          <w:u w:val="single"/>
        </w:rPr>
        <w:t xml:space="preserve">  160000.00  </w:t>
      </w:r>
      <w:r>
        <w:rPr>
          <w:rFonts w:hint="eastAsia" w:hAnsi="宋体"/>
          <w:b/>
          <w:bCs/>
          <w:color w:val="auto"/>
          <w:sz w:val="24"/>
          <w:szCs w:val="24"/>
        </w:rPr>
        <w:t>元</w:t>
      </w:r>
      <w:r>
        <w:rPr>
          <w:rFonts w:hint="eastAsia" w:hAnsi="宋体"/>
          <w:b/>
          <w:bCs/>
          <w:color w:val="auto"/>
          <w:sz w:val="24"/>
          <w:szCs w:val="24"/>
          <w:lang w:eastAsia="zh-CN"/>
        </w:rPr>
        <w:t>（</w:t>
      </w:r>
      <w:r>
        <w:rPr>
          <w:rFonts w:hint="eastAsia" w:hAnsi="宋体"/>
          <w:b/>
          <w:bCs/>
          <w:color w:val="auto"/>
          <w:sz w:val="24"/>
          <w:szCs w:val="24"/>
          <w:u w:val="single"/>
          <w:lang w:val="en-US" w:eastAsia="zh-CN"/>
        </w:rPr>
        <w:t>大写：拾陆万元</w:t>
      </w:r>
      <w:r>
        <w:rPr>
          <w:rFonts w:hint="eastAsia" w:hAnsi="宋体"/>
          <w:b/>
          <w:bCs/>
          <w:color w:val="auto"/>
          <w:sz w:val="24"/>
          <w:szCs w:val="24"/>
          <w:lang w:val="en-US" w:eastAsia="zh-CN"/>
        </w:rPr>
        <w:t>）</w:t>
      </w:r>
      <w:r>
        <w:rPr>
          <w:rFonts w:hint="eastAsia" w:hAnsi="宋体"/>
          <w:b/>
          <w:bCs/>
          <w:color w:val="auto"/>
          <w:sz w:val="24"/>
          <w:szCs w:val="24"/>
        </w:rPr>
        <w:t>，</w:t>
      </w:r>
      <w:r>
        <w:rPr>
          <w:rFonts w:hint="eastAsia" w:hAnsi="宋体"/>
          <w:color w:val="auto"/>
          <w:sz w:val="24"/>
          <w:szCs w:val="24"/>
        </w:rPr>
        <w:t>报价不得高于最高限价，否则其报价将被拒绝，作无效响应处理。</w:t>
      </w:r>
    </w:p>
    <w:p w14:paraId="3E9DA922">
      <w:pPr>
        <w:tabs>
          <w:tab w:val="left" w:pos="654"/>
          <w:tab w:val="left" w:pos="1734"/>
          <w:tab w:val="left" w:pos="2814"/>
          <w:tab w:val="left" w:pos="3894"/>
          <w:tab w:val="left" w:pos="5334"/>
          <w:tab w:val="left" w:pos="6414"/>
          <w:tab w:val="left" w:pos="7254"/>
          <w:tab w:val="left" w:pos="8574"/>
          <w:tab w:val="left" w:pos="9654"/>
        </w:tabs>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hint="eastAsia" w:ascii="宋体" w:hAnsi="宋体" w:eastAsia="宋体"/>
          <w:color w:val="auto"/>
          <w:sz w:val="24"/>
          <w:szCs w:val="24"/>
          <w:lang w:val="en-US" w:eastAsia="zh-CN"/>
        </w:rPr>
        <w:t>.</w:t>
      </w:r>
      <w:r>
        <w:rPr>
          <w:rFonts w:ascii="宋体" w:hAnsi="宋体" w:eastAsia="宋体"/>
          <w:color w:val="auto"/>
          <w:sz w:val="24"/>
          <w:szCs w:val="24"/>
        </w:rPr>
        <w:t>响应报价应为人民币含税全包价，包括</w:t>
      </w:r>
      <w:r>
        <w:rPr>
          <w:rFonts w:hint="eastAsia" w:ascii="宋体" w:hAnsi="宋体" w:eastAsia="宋体"/>
          <w:color w:val="auto"/>
          <w:sz w:val="24"/>
          <w:szCs w:val="24"/>
        </w:rPr>
        <w:t>设计</w:t>
      </w:r>
      <w:r>
        <w:rPr>
          <w:rFonts w:ascii="宋体" w:hAnsi="宋体" w:eastAsia="宋体"/>
          <w:color w:val="auto"/>
          <w:sz w:val="24"/>
          <w:szCs w:val="24"/>
        </w:rPr>
        <w:t>费、税金等一切费用。</w:t>
      </w:r>
    </w:p>
    <w:p w14:paraId="103A0813">
      <w:pPr>
        <w:pStyle w:val="12"/>
        <w:tabs>
          <w:tab w:val="left" w:pos="945"/>
        </w:tabs>
        <w:spacing w:line="500" w:lineRule="exact"/>
        <w:ind w:firstLine="480" w:firstLineChars="200"/>
        <w:rPr>
          <w:rFonts w:hAnsi="宋体"/>
          <w:color w:val="auto"/>
          <w:sz w:val="24"/>
          <w:szCs w:val="24"/>
        </w:rPr>
      </w:pPr>
      <w:r>
        <w:rPr>
          <w:rFonts w:hint="eastAsia" w:hAnsi="宋体"/>
          <w:color w:val="auto"/>
          <w:sz w:val="24"/>
          <w:szCs w:val="24"/>
        </w:rPr>
        <w:t>4</w:t>
      </w:r>
      <w:r>
        <w:rPr>
          <w:rFonts w:hint="eastAsia" w:hAnsi="宋体"/>
          <w:color w:val="auto"/>
          <w:sz w:val="24"/>
          <w:szCs w:val="24"/>
          <w:lang w:val="en-US" w:eastAsia="zh-CN"/>
        </w:rPr>
        <w:t>.</w:t>
      </w:r>
      <w:r>
        <w:rPr>
          <w:rFonts w:hint="eastAsia" w:hAnsi="宋体"/>
          <w:color w:val="auto"/>
          <w:sz w:val="24"/>
          <w:szCs w:val="24"/>
        </w:rPr>
        <w:t>完工期：自合同签订生效之日起</w:t>
      </w:r>
      <w:r>
        <w:rPr>
          <w:rFonts w:hint="eastAsia" w:hAnsi="宋体"/>
          <w:color w:val="auto"/>
          <w:sz w:val="24"/>
          <w:szCs w:val="24"/>
          <w:u w:val="single"/>
        </w:rPr>
        <w:t xml:space="preserve"> 30 </w:t>
      </w:r>
      <w:r>
        <w:rPr>
          <w:rFonts w:hint="eastAsia" w:hAnsi="宋体"/>
          <w:color w:val="auto"/>
          <w:sz w:val="24"/>
          <w:szCs w:val="24"/>
        </w:rPr>
        <w:t>天内完成。</w:t>
      </w:r>
    </w:p>
    <w:p w14:paraId="45749490">
      <w:pPr>
        <w:spacing w:line="500" w:lineRule="exact"/>
        <w:ind w:firstLine="480" w:firstLineChars="200"/>
        <w:rPr>
          <w:rFonts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val="en-US" w:eastAsia="zh-CN"/>
        </w:rPr>
        <w:t>.</w:t>
      </w:r>
      <w:r>
        <w:rPr>
          <w:rFonts w:hint="eastAsia" w:ascii="宋体" w:hAnsi="宋体" w:eastAsia="宋体"/>
          <w:sz w:val="24"/>
          <w:szCs w:val="24"/>
        </w:rPr>
        <w:t>供应商认为有必要说明而本表中无相应栏目的，请在“备注”一栏中说明。</w:t>
      </w:r>
    </w:p>
    <w:p w14:paraId="30DD368E">
      <w:pPr>
        <w:tabs>
          <w:tab w:val="left" w:pos="654"/>
          <w:tab w:val="left" w:pos="1734"/>
          <w:tab w:val="left" w:pos="2814"/>
          <w:tab w:val="left" w:pos="3894"/>
          <w:tab w:val="left" w:pos="5334"/>
          <w:tab w:val="left" w:pos="6414"/>
          <w:tab w:val="left" w:pos="7254"/>
          <w:tab w:val="left" w:pos="8574"/>
          <w:tab w:val="left" w:pos="9654"/>
        </w:tabs>
        <w:spacing w:line="500" w:lineRule="exact"/>
        <w:ind w:left="851" w:hanging="851"/>
        <w:rPr>
          <w:rFonts w:ascii="宋体" w:hAnsi="宋体" w:eastAsia="宋体"/>
          <w:sz w:val="24"/>
          <w:szCs w:val="24"/>
        </w:rPr>
      </w:pPr>
    </w:p>
    <w:p w14:paraId="436C48E7">
      <w:pPr>
        <w:tabs>
          <w:tab w:val="left" w:pos="654"/>
          <w:tab w:val="left" w:pos="1734"/>
          <w:tab w:val="left" w:pos="2814"/>
          <w:tab w:val="left" w:pos="3894"/>
          <w:tab w:val="left" w:pos="5334"/>
          <w:tab w:val="left" w:pos="6414"/>
          <w:tab w:val="left" w:pos="7254"/>
          <w:tab w:val="left" w:pos="8574"/>
          <w:tab w:val="left" w:pos="9654"/>
        </w:tabs>
        <w:spacing w:line="500" w:lineRule="exact"/>
        <w:ind w:left="851" w:hanging="851"/>
        <w:rPr>
          <w:rFonts w:ascii="宋体" w:hAnsi="宋体" w:eastAsia="宋体"/>
          <w:sz w:val="24"/>
          <w:szCs w:val="24"/>
        </w:rPr>
      </w:pPr>
    </w:p>
    <w:p w14:paraId="034057EE">
      <w:pPr>
        <w:tabs>
          <w:tab w:val="left" w:pos="654"/>
          <w:tab w:val="left" w:pos="1734"/>
          <w:tab w:val="left" w:pos="2814"/>
          <w:tab w:val="left" w:pos="3894"/>
          <w:tab w:val="left" w:pos="5334"/>
          <w:tab w:val="left" w:pos="6414"/>
          <w:tab w:val="left" w:pos="7254"/>
          <w:tab w:val="left" w:pos="8574"/>
          <w:tab w:val="left" w:pos="9654"/>
        </w:tabs>
        <w:spacing w:line="500" w:lineRule="exact"/>
        <w:ind w:left="851" w:hanging="851"/>
        <w:rPr>
          <w:rFonts w:ascii="宋体" w:hAnsi="宋体" w:eastAsia="宋体"/>
          <w:b/>
          <w:sz w:val="24"/>
          <w:szCs w:val="24"/>
          <w:u w:val="single"/>
        </w:rPr>
      </w:pPr>
      <w:r>
        <w:rPr>
          <w:rFonts w:hint="eastAsia" w:ascii="宋体" w:hAnsi="宋体" w:eastAsia="宋体"/>
          <w:b/>
          <w:sz w:val="24"/>
          <w:szCs w:val="24"/>
        </w:rPr>
        <w:t>供应商代表签字及盖公章：</w:t>
      </w:r>
      <w:r>
        <w:rPr>
          <w:rFonts w:hint="eastAsia" w:ascii="宋体" w:hAnsi="宋体" w:eastAsia="宋体"/>
          <w:b/>
          <w:sz w:val="24"/>
          <w:szCs w:val="24"/>
          <w:u w:val="single"/>
        </w:rPr>
        <w:t xml:space="preserve">                   </w:t>
      </w:r>
    </w:p>
    <w:p w14:paraId="16776152">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color w:val="000000"/>
          <w:sz w:val="24"/>
          <w:szCs w:val="24"/>
        </w:rPr>
      </w:pPr>
    </w:p>
    <w:p w14:paraId="72EEDE22">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color w:val="000000"/>
          <w:sz w:val="24"/>
          <w:szCs w:val="24"/>
        </w:rPr>
      </w:pPr>
    </w:p>
    <w:p w14:paraId="305CF60F">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color w:val="000000"/>
          <w:sz w:val="24"/>
          <w:szCs w:val="24"/>
        </w:rPr>
      </w:pPr>
    </w:p>
    <w:p w14:paraId="29CEA60A">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color w:val="000000"/>
          <w:sz w:val="24"/>
          <w:szCs w:val="24"/>
        </w:rPr>
      </w:pPr>
    </w:p>
    <w:p w14:paraId="66F6D70B">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color w:val="000000"/>
          <w:sz w:val="24"/>
          <w:szCs w:val="24"/>
        </w:rPr>
      </w:pPr>
    </w:p>
    <w:p w14:paraId="1E5B5473">
      <w:pPr>
        <w:pStyle w:val="3"/>
        <w:spacing w:before="0" w:after="0" w:line="500" w:lineRule="exact"/>
        <w:jc w:val="both"/>
        <w:rPr>
          <w:rFonts w:ascii="宋体" w:hAnsi="宋体" w:eastAsia="宋体"/>
          <w:bCs/>
          <w:sz w:val="24"/>
          <w:szCs w:val="24"/>
        </w:rPr>
      </w:pPr>
      <w:bookmarkStart w:id="268" w:name="_Toc467987856"/>
      <w:bookmarkStart w:id="269" w:name="_Toc480021085"/>
      <w:bookmarkStart w:id="270" w:name="_Toc480010742"/>
      <w:bookmarkStart w:id="271" w:name="_Toc293668322"/>
      <w:bookmarkStart w:id="272" w:name="_Toc480020289"/>
      <w:bookmarkStart w:id="273" w:name="_Toc468606064"/>
      <w:bookmarkStart w:id="274" w:name="_Toc398799311"/>
      <w:bookmarkStart w:id="275" w:name="_Toc11045"/>
      <w:bookmarkStart w:id="276" w:name="_Toc479991616"/>
      <w:bookmarkStart w:id="277" w:name="_Toc468157569"/>
      <w:bookmarkStart w:id="278" w:name="_Toc14588"/>
      <w:bookmarkStart w:id="279" w:name="_Toc35233729"/>
      <w:bookmarkStart w:id="280" w:name="_Toc277065640"/>
      <w:r>
        <w:rPr>
          <w:rFonts w:hint="eastAsia" w:ascii="宋体" w:hAnsi="宋体" w:eastAsia="宋体"/>
          <w:bCs/>
          <w:color w:val="000000"/>
          <w:sz w:val="24"/>
          <w:szCs w:val="24"/>
        </w:rPr>
        <w:t>四、</w:t>
      </w:r>
      <w:bookmarkEnd w:id="268"/>
      <w:bookmarkEnd w:id="269"/>
      <w:bookmarkEnd w:id="270"/>
      <w:bookmarkEnd w:id="271"/>
      <w:bookmarkEnd w:id="272"/>
      <w:bookmarkEnd w:id="273"/>
      <w:bookmarkEnd w:id="274"/>
      <w:bookmarkEnd w:id="275"/>
      <w:bookmarkEnd w:id="276"/>
      <w:bookmarkEnd w:id="277"/>
      <w:bookmarkStart w:id="281" w:name="_Toc110953865"/>
      <w:bookmarkStart w:id="282" w:name="_Toc480010743"/>
      <w:bookmarkStart w:id="283" w:name="_Toc480171915"/>
      <w:bookmarkStart w:id="284" w:name="_Toc454701411"/>
      <w:bookmarkStart w:id="285" w:name="_Toc480021086"/>
      <w:bookmarkStart w:id="286" w:name="_Toc468606065"/>
      <w:bookmarkStart w:id="287" w:name="_Toc468157570"/>
      <w:bookmarkStart w:id="288" w:name="_Toc467987857"/>
      <w:bookmarkStart w:id="289" w:name="_Toc35233726"/>
      <w:bookmarkStart w:id="290" w:name="_Toc458262644"/>
      <w:bookmarkStart w:id="291" w:name="_Toc467236774"/>
      <w:bookmarkStart w:id="292" w:name="_Toc479991617"/>
      <w:bookmarkStart w:id="293" w:name="_Toc480020290"/>
      <w:r>
        <w:rPr>
          <w:rFonts w:hint="eastAsia" w:ascii="宋体" w:hAnsi="宋体" w:eastAsia="宋体"/>
          <w:bCs/>
          <w:sz w:val="24"/>
          <w:szCs w:val="24"/>
        </w:rPr>
        <w:t>报价书</w:t>
      </w:r>
      <w:bookmarkEnd w:id="278"/>
    </w:p>
    <w:p w14:paraId="6816981A">
      <w:pPr>
        <w:pStyle w:val="9"/>
        <w:spacing w:line="500" w:lineRule="exact"/>
        <w:rPr>
          <w:rFonts w:ascii="宋体" w:hAnsi="宋体" w:eastAsia="宋体"/>
          <w:b/>
          <w:bCs/>
          <w:sz w:val="24"/>
          <w:szCs w:val="24"/>
          <w:u w:val="single"/>
        </w:rPr>
      </w:pPr>
      <w:r>
        <w:rPr>
          <w:rFonts w:hint="eastAsia" w:ascii="宋体" w:hAnsi="宋体" w:eastAsia="宋体"/>
          <w:b/>
          <w:bCs/>
          <w:sz w:val="24"/>
          <w:szCs w:val="24"/>
        </w:rPr>
        <w:t>供应商名称：</w:t>
      </w:r>
      <w:r>
        <w:rPr>
          <w:rFonts w:hint="eastAsia" w:ascii="宋体" w:hAnsi="宋体" w:eastAsia="宋体"/>
          <w:b/>
          <w:bCs/>
          <w:sz w:val="24"/>
          <w:szCs w:val="24"/>
          <w:u w:val="single"/>
        </w:rPr>
        <w:t xml:space="preserve">                     </w:t>
      </w:r>
    </w:p>
    <w:tbl>
      <w:tblPr>
        <w:tblStyle w:val="22"/>
        <w:tblW w:w="9275" w:type="dxa"/>
        <w:tblInd w:w="96" w:type="dxa"/>
        <w:tblLayout w:type="fixed"/>
        <w:tblCellMar>
          <w:top w:w="0" w:type="dxa"/>
          <w:left w:w="108" w:type="dxa"/>
          <w:bottom w:w="0" w:type="dxa"/>
          <w:right w:w="108" w:type="dxa"/>
        </w:tblCellMar>
      </w:tblPr>
      <w:tblGrid>
        <w:gridCol w:w="589"/>
        <w:gridCol w:w="739"/>
        <w:gridCol w:w="1317"/>
        <w:gridCol w:w="1378"/>
        <w:gridCol w:w="2216"/>
        <w:gridCol w:w="614"/>
        <w:gridCol w:w="491"/>
        <w:gridCol w:w="721"/>
        <w:gridCol w:w="1210"/>
      </w:tblGrid>
      <w:tr w14:paraId="676679A6">
        <w:tblPrEx>
          <w:tblCellMar>
            <w:top w:w="0" w:type="dxa"/>
            <w:left w:w="108" w:type="dxa"/>
            <w:bottom w:w="0" w:type="dxa"/>
            <w:right w:w="108" w:type="dxa"/>
          </w:tblCellMar>
        </w:tblPrEx>
        <w:trPr>
          <w:trHeight w:val="62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9B9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编号</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072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类别</w:t>
            </w: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237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内容</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E24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尺寸</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59E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DA33">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4CC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单价</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022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金额</w:t>
            </w:r>
          </w:p>
        </w:tc>
      </w:tr>
      <w:tr w14:paraId="291A0D55">
        <w:tblPrEx>
          <w:tblCellMar>
            <w:top w:w="0" w:type="dxa"/>
            <w:left w:w="108" w:type="dxa"/>
            <w:bottom w:w="0" w:type="dxa"/>
            <w:right w:w="108" w:type="dxa"/>
          </w:tblCellMar>
        </w:tblPrEx>
        <w:trPr>
          <w:trHeight w:val="154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62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39" w:type="dxa"/>
            <w:tcBorders>
              <w:top w:val="single" w:color="000000" w:sz="4" w:space="0"/>
              <w:left w:val="single" w:color="000000" w:sz="4" w:space="0"/>
              <w:bottom w:val="nil"/>
              <w:right w:val="single" w:color="000000" w:sz="4" w:space="0"/>
            </w:tcBorders>
            <w:shd w:val="clear" w:color="auto" w:fill="auto"/>
            <w:vAlign w:val="center"/>
          </w:tcPr>
          <w:p w14:paraId="3CAEFA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玄关-蝴蝶翅膀</w:t>
            </w:r>
          </w:p>
        </w:tc>
        <w:tc>
          <w:tcPr>
            <w:tcW w:w="2695" w:type="dxa"/>
            <w:gridSpan w:val="2"/>
            <w:tcBorders>
              <w:top w:val="single" w:color="000000" w:sz="4" w:space="0"/>
              <w:left w:val="single" w:color="000000" w:sz="4" w:space="0"/>
              <w:bottom w:val="single" w:color="000000" w:sz="4" w:space="0"/>
              <w:right w:val="nil"/>
            </w:tcBorders>
            <w:shd w:val="clear" w:color="auto" w:fill="auto"/>
            <w:vAlign w:val="center"/>
          </w:tcPr>
          <w:p w14:paraId="3F5779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造型玄关：1.0厚度 201不锈钢主材 双面烤漆 双面文案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通体发光立体字+不锈钢围边发光字+不锈钢立体字+多彩进口5mm亚克力封面</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46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280*280cmH，30cm厚</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7F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8E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4424">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DCBA">
            <w:pPr>
              <w:jc w:val="center"/>
              <w:rPr>
                <w:rFonts w:ascii="宋体" w:hAnsi="宋体" w:eastAsia="宋体" w:cs="宋体"/>
                <w:color w:val="000000"/>
                <w:sz w:val="20"/>
                <w:szCs w:val="20"/>
              </w:rPr>
            </w:pPr>
          </w:p>
        </w:tc>
      </w:tr>
      <w:tr w14:paraId="5D9FF23E">
        <w:tblPrEx>
          <w:tblCellMar>
            <w:top w:w="0" w:type="dxa"/>
            <w:left w:w="108" w:type="dxa"/>
            <w:bottom w:w="0" w:type="dxa"/>
            <w:right w:w="108" w:type="dxa"/>
          </w:tblCellMar>
        </w:tblPrEx>
        <w:trPr>
          <w:trHeight w:val="95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D9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739" w:type="dxa"/>
            <w:vMerge w:val="restart"/>
            <w:tcBorders>
              <w:top w:val="single" w:color="000000" w:sz="4" w:space="0"/>
              <w:left w:val="single" w:color="000000" w:sz="4" w:space="0"/>
              <w:bottom w:val="nil"/>
              <w:right w:val="single" w:color="000000" w:sz="4" w:space="0"/>
            </w:tcBorders>
            <w:shd w:val="clear" w:color="auto" w:fill="auto"/>
            <w:vAlign w:val="center"/>
          </w:tcPr>
          <w:p w14:paraId="6DC317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玄关-寄语打卡墙</w:t>
            </w: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673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立体蝴蝶造型特装，多层次，焗漆工艺，多彩进口5mm亚克力封面</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47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240*395cmH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CF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90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8E67">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B9FE">
            <w:pPr>
              <w:jc w:val="center"/>
              <w:rPr>
                <w:rFonts w:ascii="宋体" w:hAnsi="宋体" w:eastAsia="宋体" w:cs="宋体"/>
                <w:color w:val="000000"/>
                <w:sz w:val="20"/>
                <w:szCs w:val="20"/>
              </w:rPr>
            </w:pPr>
          </w:p>
        </w:tc>
      </w:tr>
      <w:tr w14:paraId="2F5E0544">
        <w:tblPrEx>
          <w:tblCellMar>
            <w:top w:w="0" w:type="dxa"/>
            <w:left w:w="108" w:type="dxa"/>
            <w:bottom w:w="0" w:type="dxa"/>
            <w:right w:w="108" w:type="dxa"/>
          </w:tblCellMar>
        </w:tblPrEx>
        <w:trPr>
          <w:trHeight w:val="56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75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739" w:type="dxa"/>
            <w:vMerge w:val="continue"/>
            <w:tcBorders>
              <w:top w:val="single" w:color="000000" w:sz="4" w:space="0"/>
              <w:left w:val="single" w:color="000000" w:sz="4" w:space="0"/>
              <w:bottom w:val="nil"/>
              <w:right w:val="single" w:color="000000" w:sz="4" w:space="0"/>
            </w:tcBorders>
            <w:shd w:val="clear" w:color="auto" w:fill="auto"/>
            <w:vAlign w:val="center"/>
          </w:tcPr>
          <w:p w14:paraId="01B3837B">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9AB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外置 翻页打卡装置</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9B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E0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15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F94D">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B74F">
            <w:pPr>
              <w:jc w:val="center"/>
              <w:rPr>
                <w:rFonts w:ascii="宋体" w:hAnsi="宋体" w:eastAsia="宋体" w:cs="宋体"/>
                <w:color w:val="000000"/>
                <w:sz w:val="20"/>
                <w:szCs w:val="20"/>
              </w:rPr>
            </w:pPr>
          </w:p>
        </w:tc>
      </w:tr>
      <w:tr w14:paraId="13EB7576">
        <w:tblPrEx>
          <w:tblCellMar>
            <w:top w:w="0" w:type="dxa"/>
            <w:left w:w="108" w:type="dxa"/>
            <w:bottom w:w="0" w:type="dxa"/>
            <w:right w:w="108" w:type="dxa"/>
          </w:tblCellMar>
        </w:tblPrEx>
        <w:trPr>
          <w:trHeight w:val="62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69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739" w:type="dxa"/>
            <w:vMerge w:val="continue"/>
            <w:tcBorders>
              <w:top w:val="single" w:color="000000" w:sz="4" w:space="0"/>
              <w:left w:val="single" w:color="000000" w:sz="4" w:space="0"/>
              <w:bottom w:val="nil"/>
              <w:right w:val="single" w:color="000000" w:sz="4" w:space="0"/>
            </w:tcBorders>
            <w:shd w:val="clear" w:color="auto" w:fill="auto"/>
            <w:vAlign w:val="center"/>
          </w:tcPr>
          <w:p w14:paraId="31C57D3D">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nil"/>
            </w:tcBorders>
            <w:shd w:val="clear" w:color="auto" w:fill="auto"/>
            <w:vAlign w:val="center"/>
          </w:tcPr>
          <w:p w14:paraId="6EC70A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双层焗漆pvc立体字 寄语 4cm厚</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5E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B6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DA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3103">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8F67">
            <w:pPr>
              <w:jc w:val="center"/>
              <w:rPr>
                <w:rFonts w:ascii="宋体" w:hAnsi="宋体" w:eastAsia="宋体" w:cs="宋体"/>
                <w:color w:val="000000"/>
                <w:sz w:val="20"/>
                <w:szCs w:val="20"/>
              </w:rPr>
            </w:pPr>
          </w:p>
        </w:tc>
      </w:tr>
      <w:tr w14:paraId="7A655D96">
        <w:tblPrEx>
          <w:tblCellMar>
            <w:top w:w="0" w:type="dxa"/>
            <w:left w:w="108" w:type="dxa"/>
            <w:bottom w:w="0" w:type="dxa"/>
            <w:right w:w="108" w:type="dxa"/>
          </w:tblCellMar>
        </w:tblPrEx>
        <w:trPr>
          <w:trHeight w:val="95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FF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C7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科技馆-图书馆</w:t>
            </w:r>
          </w:p>
        </w:tc>
        <w:tc>
          <w:tcPr>
            <w:tcW w:w="2695" w:type="dxa"/>
            <w:gridSpan w:val="2"/>
            <w:tcBorders>
              <w:top w:val="single" w:color="000000" w:sz="4" w:space="0"/>
              <w:left w:val="single" w:color="000000" w:sz="4" w:space="0"/>
              <w:bottom w:val="single" w:color="000000" w:sz="4" w:space="0"/>
              <w:right w:val="nil"/>
            </w:tcBorders>
            <w:shd w:val="clear" w:color="auto" w:fill="auto"/>
            <w:vAlign w:val="center"/>
          </w:tcPr>
          <w:p w14:paraId="708747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外观装饰布置+墙绘</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BB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1600*450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93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C8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ED4B">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A3BD">
            <w:pPr>
              <w:jc w:val="center"/>
              <w:rPr>
                <w:rFonts w:ascii="宋体" w:hAnsi="宋体" w:eastAsia="宋体" w:cs="宋体"/>
                <w:color w:val="000000"/>
                <w:sz w:val="20"/>
                <w:szCs w:val="20"/>
              </w:rPr>
            </w:pPr>
          </w:p>
        </w:tc>
      </w:tr>
      <w:tr w14:paraId="5FA52FD8">
        <w:tblPrEx>
          <w:tblCellMar>
            <w:top w:w="0" w:type="dxa"/>
            <w:left w:w="108" w:type="dxa"/>
            <w:bottom w:w="0" w:type="dxa"/>
            <w:right w:w="108" w:type="dxa"/>
          </w:tblCellMar>
        </w:tblPrEx>
        <w:trPr>
          <w:trHeight w:val="932"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7A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739" w:type="dxa"/>
            <w:vMerge w:val="restart"/>
            <w:tcBorders>
              <w:top w:val="nil"/>
              <w:left w:val="single" w:color="000000" w:sz="4" w:space="0"/>
              <w:bottom w:val="nil"/>
              <w:right w:val="nil"/>
            </w:tcBorders>
            <w:shd w:val="clear" w:color="auto" w:fill="auto"/>
            <w:vAlign w:val="center"/>
          </w:tcPr>
          <w:p w14:paraId="30B798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旧宫记忆墙</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EDF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波浪造型垫底背景</w:t>
            </w:r>
          </w:p>
        </w:tc>
        <w:tc>
          <w:tcPr>
            <w:tcW w:w="1378" w:type="dxa"/>
            <w:tcBorders>
              <w:top w:val="single" w:color="000000" w:sz="4" w:space="0"/>
              <w:left w:val="nil"/>
              <w:bottom w:val="single" w:color="000000" w:sz="4" w:space="0"/>
              <w:right w:val="nil"/>
            </w:tcBorders>
            <w:shd w:val="clear" w:color="auto" w:fill="auto"/>
            <w:vAlign w:val="center"/>
          </w:tcPr>
          <w:p w14:paraId="585C765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旧宫特装造型墙 20mmpvc裱背胶</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24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310*270cmH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9D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F8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7B69">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1395">
            <w:pPr>
              <w:jc w:val="center"/>
              <w:rPr>
                <w:rFonts w:ascii="宋体" w:hAnsi="宋体" w:eastAsia="宋体" w:cs="宋体"/>
                <w:color w:val="000000"/>
                <w:sz w:val="20"/>
                <w:szCs w:val="20"/>
              </w:rPr>
            </w:pPr>
          </w:p>
        </w:tc>
      </w:tr>
      <w:tr w14:paraId="2B1C4EF5">
        <w:tblPrEx>
          <w:tblCellMar>
            <w:top w:w="0" w:type="dxa"/>
            <w:left w:w="108" w:type="dxa"/>
            <w:bottom w:w="0" w:type="dxa"/>
            <w:right w:w="108" w:type="dxa"/>
          </w:tblCellMar>
        </w:tblPrEx>
        <w:trPr>
          <w:trHeight w:val="80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0B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739" w:type="dxa"/>
            <w:vMerge w:val="continue"/>
            <w:tcBorders>
              <w:top w:val="nil"/>
              <w:left w:val="single" w:color="000000" w:sz="4" w:space="0"/>
              <w:bottom w:val="nil"/>
              <w:right w:val="nil"/>
            </w:tcBorders>
            <w:shd w:val="clear" w:color="auto" w:fill="auto"/>
            <w:vAlign w:val="center"/>
          </w:tcPr>
          <w:p w14:paraId="198B85DC">
            <w:pPr>
              <w:jc w:val="center"/>
              <w:rPr>
                <w:rFonts w:ascii="宋体" w:hAnsi="宋体" w:eastAsia="宋体" w:cs="宋体"/>
                <w:color w:val="000000"/>
                <w:sz w:val="20"/>
                <w:szCs w:val="20"/>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A217">
            <w:pPr>
              <w:jc w:val="center"/>
              <w:rPr>
                <w:rFonts w:ascii="宋体" w:hAnsi="宋体" w:eastAsia="宋体" w:cs="宋体"/>
                <w:color w:val="000000"/>
                <w:sz w:val="20"/>
                <w:szCs w:val="20"/>
              </w:rPr>
            </w:pPr>
          </w:p>
        </w:tc>
        <w:tc>
          <w:tcPr>
            <w:tcW w:w="1378" w:type="dxa"/>
            <w:tcBorders>
              <w:top w:val="single" w:color="000000" w:sz="4" w:space="0"/>
              <w:left w:val="nil"/>
              <w:bottom w:val="single" w:color="000000" w:sz="4" w:space="0"/>
              <w:right w:val="single" w:color="000000" w:sz="4" w:space="0"/>
            </w:tcBorders>
            <w:shd w:val="clear" w:color="auto" w:fill="auto"/>
            <w:vAlign w:val="center"/>
          </w:tcPr>
          <w:p w14:paraId="58871F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回忆胶卷 反uv10mm亚克力</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CF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175*200cmH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35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05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F87C">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DAF3">
            <w:pPr>
              <w:jc w:val="center"/>
              <w:rPr>
                <w:rFonts w:ascii="宋体" w:hAnsi="宋体" w:eastAsia="宋体" w:cs="宋体"/>
                <w:color w:val="000000"/>
                <w:sz w:val="20"/>
                <w:szCs w:val="20"/>
              </w:rPr>
            </w:pPr>
          </w:p>
        </w:tc>
      </w:tr>
      <w:tr w14:paraId="2C25500E">
        <w:tblPrEx>
          <w:tblCellMar>
            <w:top w:w="0" w:type="dxa"/>
            <w:left w:w="108" w:type="dxa"/>
            <w:bottom w:w="0" w:type="dxa"/>
            <w:right w:w="108" w:type="dxa"/>
          </w:tblCellMar>
        </w:tblPrEx>
        <w:trPr>
          <w:trHeight w:val="932"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38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739" w:type="dxa"/>
            <w:vMerge w:val="continue"/>
            <w:tcBorders>
              <w:top w:val="nil"/>
              <w:left w:val="single" w:color="000000" w:sz="4" w:space="0"/>
              <w:bottom w:val="nil"/>
              <w:right w:val="nil"/>
            </w:tcBorders>
            <w:shd w:val="clear" w:color="auto" w:fill="auto"/>
            <w:vAlign w:val="center"/>
          </w:tcPr>
          <w:p w14:paraId="4A419AA2">
            <w:pPr>
              <w:jc w:val="center"/>
              <w:rPr>
                <w:rFonts w:ascii="宋体" w:hAnsi="宋体" w:eastAsia="宋体" w:cs="宋体"/>
                <w:color w:val="000000"/>
                <w:sz w:val="20"/>
                <w:szCs w:val="20"/>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AF4D">
            <w:pPr>
              <w:jc w:val="center"/>
              <w:rPr>
                <w:rFonts w:ascii="宋体" w:hAnsi="宋体" w:eastAsia="宋体" w:cs="宋体"/>
                <w:color w:val="000000"/>
                <w:sz w:val="20"/>
                <w:szCs w:val="20"/>
              </w:rPr>
            </w:pPr>
          </w:p>
        </w:tc>
        <w:tc>
          <w:tcPr>
            <w:tcW w:w="1378" w:type="dxa"/>
            <w:tcBorders>
              <w:top w:val="single" w:color="000000" w:sz="4" w:space="0"/>
              <w:left w:val="nil"/>
              <w:bottom w:val="single" w:color="000000" w:sz="4" w:space="0"/>
              <w:right w:val="nil"/>
            </w:tcBorders>
            <w:shd w:val="clear" w:color="auto" w:fill="auto"/>
            <w:vAlign w:val="center"/>
          </w:tcPr>
          <w:p w14:paraId="4B24E01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双层焗漆pvc立体字 寄语 4cm厚</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93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CE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AE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5E55">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48A7">
            <w:pPr>
              <w:jc w:val="center"/>
              <w:rPr>
                <w:rFonts w:ascii="宋体" w:hAnsi="宋体" w:eastAsia="宋体" w:cs="宋体"/>
                <w:color w:val="000000"/>
                <w:sz w:val="20"/>
                <w:szCs w:val="20"/>
              </w:rPr>
            </w:pPr>
          </w:p>
        </w:tc>
      </w:tr>
      <w:tr w14:paraId="166B6ED0">
        <w:tblPrEx>
          <w:tblCellMar>
            <w:top w:w="0" w:type="dxa"/>
            <w:left w:w="108" w:type="dxa"/>
            <w:bottom w:w="0" w:type="dxa"/>
            <w:right w:w="108" w:type="dxa"/>
          </w:tblCellMar>
        </w:tblPrEx>
        <w:trPr>
          <w:trHeight w:val="80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AD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739" w:type="dxa"/>
            <w:vMerge w:val="continue"/>
            <w:tcBorders>
              <w:top w:val="nil"/>
              <w:left w:val="single" w:color="000000" w:sz="4" w:space="0"/>
              <w:bottom w:val="nil"/>
              <w:right w:val="nil"/>
            </w:tcBorders>
            <w:shd w:val="clear" w:color="auto" w:fill="auto"/>
            <w:vAlign w:val="center"/>
          </w:tcPr>
          <w:p w14:paraId="6964AB62">
            <w:pPr>
              <w:jc w:val="center"/>
              <w:rPr>
                <w:rFonts w:ascii="宋体" w:hAnsi="宋体" w:eastAsia="宋体" w:cs="宋体"/>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A3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格栅</w:t>
            </w:r>
          </w:p>
        </w:tc>
        <w:tc>
          <w:tcPr>
            <w:tcW w:w="1378" w:type="dxa"/>
            <w:tcBorders>
              <w:top w:val="single" w:color="000000" w:sz="4" w:space="0"/>
              <w:left w:val="single" w:color="000000" w:sz="4" w:space="0"/>
              <w:bottom w:val="single" w:color="000000" w:sz="4" w:space="0"/>
              <w:right w:val="nil"/>
            </w:tcBorders>
            <w:shd w:val="clear" w:color="auto" w:fill="auto"/>
            <w:vAlign w:val="center"/>
          </w:tcPr>
          <w:p w14:paraId="1DBA83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铝方通格栅 喷漆工艺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5D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200*240cmH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1A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02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DF40">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7467">
            <w:pPr>
              <w:jc w:val="center"/>
              <w:rPr>
                <w:rFonts w:ascii="宋体" w:hAnsi="宋体" w:eastAsia="宋体" w:cs="宋体"/>
                <w:color w:val="000000"/>
                <w:sz w:val="20"/>
                <w:szCs w:val="20"/>
              </w:rPr>
            </w:pPr>
          </w:p>
        </w:tc>
      </w:tr>
      <w:tr w14:paraId="681855C3">
        <w:tblPrEx>
          <w:tblCellMar>
            <w:top w:w="0" w:type="dxa"/>
            <w:left w:w="108" w:type="dxa"/>
            <w:bottom w:w="0" w:type="dxa"/>
            <w:right w:w="108" w:type="dxa"/>
          </w:tblCellMar>
        </w:tblPrEx>
        <w:trPr>
          <w:trHeight w:val="932"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40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739" w:type="dxa"/>
            <w:vMerge w:val="continue"/>
            <w:tcBorders>
              <w:top w:val="nil"/>
              <w:left w:val="single" w:color="000000" w:sz="4" w:space="0"/>
              <w:bottom w:val="nil"/>
              <w:right w:val="nil"/>
            </w:tcBorders>
            <w:shd w:val="clear" w:color="auto" w:fill="auto"/>
            <w:vAlign w:val="center"/>
          </w:tcPr>
          <w:p w14:paraId="29F55715">
            <w:pPr>
              <w:jc w:val="center"/>
              <w:rPr>
                <w:rFonts w:ascii="宋体" w:hAnsi="宋体" w:eastAsia="宋体" w:cs="宋体"/>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57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卫生间</w:t>
            </w:r>
          </w:p>
        </w:tc>
        <w:tc>
          <w:tcPr>
            <w:tcW w:w="1378" w:type="dxa"/>
            <w:tcBorders>
              <w:top w:val="single" w:color="000000" w:sz="4" w:space="0"/>
              <w:left w:val="single" w:color="000000" w:sz="4" w:space="0"/>
              <w:bottom w:val="single" w:color="000000" w:sz="4" w:space="0"/>
              <w:right w:val="nil"/>
            </w:tcBorders>
            <w:shd w:val="clear" w:color="auto" w:fill="auto"/>
            <w:vAlign w:val="center"/>
          </w:tcPr>
          <w:p w14:paraId="743253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卫生间遮挡帘 加厚棉麻 热转印 双重包边</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8A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24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DD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B411">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F476">
            <w:pPr>
              <w:jc w:val="center"/>
              <w:rPr>
                <w:rFonts w:ascii="宋体" w:hAnsi="宋体" w:eastAsia="宋体" w:cs="宋体"/>
                <w:color w:val="000000"/>
                <w:sz w:val="20"/>
                <w:szCs w:val="20"/>
              </w:rPr>
            </w:pPr>
          </w:p>
        </w:tc>
      </w:tr>
      <w:tr w14:paraId="124158F8">
        <w:tblPrEx>
          <w:tblCellMar>
            <w:top w:w="0" w:type="dxa"/>
            <w:left w:w="108" w:type="dxa"/>
            <w:bottom w:w="0" w:type="dxa"/>
            <w:right w:w="108" w:type="dxa"/>
          </w:tblCellMar>
        </w:tblPrEx>
        <w:trPr>
          <w:trHeight w:val="62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08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3F9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章节介绍*4</w:t>
            </w: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A09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定制特装造型 7cm厚度 造型凸出1cm</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C8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100*370cmH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79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31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B6CF">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67C">
            <w:pPr>
              <w:jc w:val="center"/>
              <w:rPr>
                <w:rFonts w:ascii="宋体" w:hAnsi="宋体" w:eastAsia="宋体" w:cs="宋体"/>
                <w:color w:val="000000"/>
                <w:sz w:val="20"/>
                <w:szCs w:val="20"/>
              </w:rPr>
            </w:pPr>
          </w:p>
        </w:tc>
      </w:tr>
      <w:tr w14:paraId="4CA8D3FB">
        <w:tblPrEx>
          <w:tblCellMar>
            <w:top w:w="0" w:type="dxa"/>
            <w:left w:w="108" w:type="dxa"/>
            <w:bottom w:w="0" w:type="dxa"/>
            <w:right w:w="108" w:type="dxa"/>
          </w:tblCellMar>
        </w:tblPrEx>
        <w:trPr>
          <w:trHeight w:val="67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85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C0B10">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2FF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油画布  写真打印</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21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100*370cmH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BF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4F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D8E0">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A906">
            <w:pPr>
              <w:jc w:val="center"/>
              <w:rPr>
                <w:rFonts w:ascii="宋体" w:hAnsi="宋体" w:eastAsia="宋体" w:cs="宋体"/>
                <w:color w:val="000000"/>
                <w:sz w:val="20"/>
                <w:szCs w:val="20"/>
              </w:rPr>
            </w:pPr>
          </w:p>
        </w:tc>
      </w:tr>
      <w:tr w14:paraId="05E7AFB1">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45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0842D">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C9F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内容： 高密度结皮pvc uv 厚度5+8mm</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3D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E6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06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C80F">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DC0A">
            <w:pPr>
              <w:jc w:val="center"/>
              <w:rPr>
                <w:rFonts w:ascii="宋体" w:hAnsi="宋体" w:eastAsia="宋体" w:cs="宋体"/>
                <w:color w:val="000000"/>
                <w:sz w:val="20"/>
                <w:szCs w:val="20"/>
              </w:rPr>
            </w:pPr>
          </w:p>
        </w:tc>
      </w:tr>
      <w:tr w14:paraId="67369F76">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AE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ABAFE">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3E5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通体发光字 厚度1cm+2cm</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C7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7B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6F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2063">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295A">
            <w:pPr>
              <w:jc w:val="center"/>
              <w:rPr>
                <w:rFonts w:ascii="宋体" w:hAnsi="宋体" w:eastAsia="宋体" w:cs="宋体"/>
                <w:color w:val="000000"/>
                <w:sz w:val="20"/>
                <w:szCs w:val="20"/>
              </w:rPr>
            </w:pPr>
          </w:p>
        </w:tc>
      </w:tr>
      <w:tr w14:paraId="1BB09118">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1B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739" w:type="dxa"/>
            <w:vMerge w:val="restart"/>
            <w:tcBorders>
              <w:top w:val="single" w:color="000000" w:sz="4" w:space="0"/>
              <w:left w:val="single" w:color="000000" w:sz="4" w:space="0"/>
              <w:bottom w:val="nil"/>
              <w:right w:val="single" w:color="000000" w:sz="4" w:space="0"/>
            </w:tcBorders>
            <w:shd w:val="clear" w:color="auto" w:fill="auto"/>
            <w:vAlign w:val="center"/>
          </w:tcPr>
          <w:p w14:paraId="2FE532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第一章</w:t>
            </w: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32E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定制特装造型 6cm厚度</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D0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580*200cmH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CE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3E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9D2F">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E00A">
            <w:pPr>
              <w:jc w:val="center"/>
              <w:rPr>
                <w:rFonts w:ascii="宋体" w:hAnsi="宋体" w:eastAsia="宋体" w:cs="宋体"/>
                <w:color w:val="000000"/>
                <w:sz w:val="20"/>
                <w:szCs w:val="20"/>
              </w:rPr>
            </w:pPr>
          </w:p>
        </w:tc>
      </w:tr>
      <w:tr w14:paraId="4A19B3A0">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CD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739" w:type="dxa"/>
            <w:vMerge w:val="continue"/>
            <w:tcBorders>
              <w:top w:val="single" w:color="000000" w:sz="4" w:space="0"/>
              <w:left w:val="single" w:color="000000" w:sz="4" w:space="0"/>
              <w:bottom w:val="nil"/>
              <w:right w:val="single" w:color="000000" w:sz="4" w:space="0"/>
            </w:tcBorders>
            <w:shd w:val="clear" w:color="auto" w:fill="auto"/>
            <w:vAlign w:val="center"/>
          </w:tcPr>
          <w:p w14:paraId="7FBC40CD">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7E0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油画布  写真打印</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BA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580*200cmH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1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27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8020">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E269">
            <w:pPr>
              <w:jc w:val="center"/>
              <w:rPr>
                <w:rFonts w:ascii="宋体" w:hAnsi="宋体" w:eastAsia="宋体" w:cs="宋体"/>
                <w:color w:val="000000"/>
                <w:sz w:val="20"/>
                <w:szCs w:val="20"/>
              </w:rPr>
            </w:pPr>
          </w:p>
        </w:tc>
      </w:tr>
      <w:tr w14:paraId="652B01EA">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F4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739" w:type="dxa"/>
            <w:vMerge w:val="continue"/>
            <w:tcBorders>
              <w:top w:val="single" w:color="000000" w:sz="4" w:space="0"/>
              <w:left w:val="single" w:color="000000" w:sz="4" w:space="0"/>
              <w:bottom w:val="nil"/>
              <w:right w:val="single" w:color="000000" w:sz="4" w:space="0"/>
            </w:tcBorders>
            <w:shd w:val="clear" w:color="auto" w:fill="auto"/>
            <w:vAlign w:val="center"/>
          </w:tcPr>
          <w:p w14:paraId="3D71E4F1">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6BC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内容：uv高密度结皮pvc 厚度5+8mm</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58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550*150cmH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00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E1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E4B9">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4818">
            <w:pPr>
              <w:jc w:val="center"/>
              <w:rPr>
                <w:rFonts w:ascii="宋体" w:hAnsi="宋体" w:eastAsia="宋体" w:cs="宋体"/>
                <w:color w:val="000000"/>
                <w:sz w:val="20"/>
                <w:szCs w:val="20"/>
              </w:rPr>
            </w:pPr>
          </w:p>
        </w:tc>
      </w:tr>
      <w:tr w14:paraId="269C0C00">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5D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739" w:type="dxa"/>
            <w:vMerge w:val="restart"/>
            <w:tcBorders>
              <w:top w:val="single" w:color="000000" w:sz="4" w:space="0"/>
              <w:left w:val="single" w:color="000000" w:sz="4" w:space="0"/>
              <w:bottom w:val="nil"/>
              <w:right w:val="single" w:color="000000" w:sz="4" w:space="0"/>
            </w:tcBorders>
            <w:shd w:val="clear" w:color="auto" w:fill="auto"/>
            <w:vAlign w:val="center"/>
          </w:tcPr>
          <w:p w14:paraId="6D1628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第二章</w:t>
            </w: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447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定制特装造型 6cm厚度</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F9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480*200cmH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59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C4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AA82">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AED8">
            <w:pPr>
              <w:jc w:val="center"/>
              <w:rPr>
                <w:rFonts w:ascii="宋体" w:hAnsi="宋体" w:eastAsia="宋体" w:cs="宋体"/>
                <w:color w:val="000000"/>
                <w:sz w:val="20"/>
                <w:szCs w:val="20"/>
              </w:rPr>
            </w:pPr>
          </w:p>
        </w:tc>
      </w:tr>
      <w:tr w14:paraId="632EE4A9">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CE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739" w:type="dxa"/>
            <w:vMerge w:val="continue"/>
            <w:tcBorders>
              <w:top w:val="single" w:color="000000" w:sz="4" w:space="0"/>
              <w:left w:val="single" w:color="000000" w:sz="4" w:space="0"/>
              <w:bottom w:val="nil"/>
              <w:right w:val="single" w:color="000000" w:sz="4" w:space="0"/>
            </w:tcBorders>
            <w:shd w:val="clear" w:color="auto" w:fill="auto"/>
            <w:vAlign w:val="center"/>
          </w:tcPr>
          <w:p w14:paraId="6CAEE027">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042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油画布  写真打印</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1F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480*200cmH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84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8B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6FA4">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C24A">
            <w:pPr>
              <w:jc w:val="center"/>
              <w:rPr>
                <w:rFonts w:ascii="宋体" w:hAnsi="宋体" w:eastAsia="宋体" w:cs="宋体"/>
                <w:color w:val="000000"/>
                <w:sz w:val="20"/>
                <w:szCs w:val="20"/>
              </w:rPr>
            </w:pPr>
          </w:p>
        </w:tc>
      </w:tr>
      <w:tr w14:paraId="59B98012">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BC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739" w:type="dxa"/>
            <w:vMerge w:val="continue"/>
            <w:tcBorders>
              <w:top w:val="single" w:color="000000" w:sz="4" w:space="0"/>
              <w:left w:val="single" w:color="000000" w:sz="4" w:space="0"/>
              <w:bottom w:val="nil"/>
              <w:right w:val="single" w:color="000000" w:sz="4" w:space="0"/>
            </w:tcBorders>
            <w:shd w:val="clear" w:color="auto" w:fill="auto"/>
            <w:vAlign w:val="center"/>
          </w:tcPr>
          <w:p w14:paraId="399EFC52">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6A2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内容：uv高密度结皮pvc 厚度5+8mm</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D3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450*150cmH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A2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22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C9F9">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FEA5">
            <w:pPr>
              <w:jc w:val="center"/>
              <w:rPr>
                <w:rFonts w:ascii="宋体" w:hAnsi="宋体" w:eastAsia="宋体" w:cs="宋体"/>
                <w:color w:val="000000"/>
                <w:sz w:val="20"/>
                <w:szCs w:val="20"/>
              </w:rPr>
            </w:pPr>
          </w:p>
        </w:tc>
      </w:tr>
      <w:tr w14:paraId="38145EA5">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56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739" w:type="dxa"/>
            <w:vMerge w:val="restart"/>
            <w:tcBorders>
              <w:top w:val="single" w:color="000000" w:sz="4" w:space="0"/>
              <w:left w:val="single" w:color="000000" w:sz="4" w:space="0"/>
              <w:bottom w:val="nil"/>
              <w:right w:val="single" w:color="000000" w:sz="4" w:space="0"/>
            </w:tcBorders>
            <w:shd w:val="clear" w:color="auto" w:fill="auto"/>
            <w:vAlign w:val="center"/>
          </w:tcPr>
          <w:p w14:paraId="45D2EE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第三章</w:t>
            </w: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932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定制特装造型 6cm厚度</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D6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400*200cmH+110*60cmH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D9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8A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046A">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3F47">
            <w:pPr>
              <w:jc w:val="center"/>
              <w:rPr>
                <w:rFonts w:ascii="宋体" w:hAnsi="宋体" w:eastAsia="宋体" w:cs="宋体"/>
                <w:color w:val="000000"/>
                <w:sz w:val="20"/>
                <w:szCs w:val="20"/>
              </w:rPr>
            </w:pPr>
          </w:p>
        </w:tc>
      </w:tr>
      <w:tr w14:paraId="6938CB63">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69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739" w:type="dxa"/>
            <w:vMerge w:val="continue"/>
            <w:tcBorders>
              <w:top w:val="single" w:color="000000" w:sz="4" w:space="0"/>
              <w:left w:val="single" w:color="000000" w:sz="4" w:space="0"/>
              <w:bottom w:val="nil"/>
              <w:right w:val="single" w:color="000000" w:sz="4" w:space="0"/>
            </w:tcBorders>
            <w:shd w:val="clear" w:color="auto" w:fill="auto"/>
            <w:vAlign w:val="center"/>
          </w:tcPr>
          <w:p w14:paraId="375BAF73">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4DE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油画布  写真打印</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34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400*200cmH+110*60cmH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2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89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6C19">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1C87">
            <w:pPr>
              <w:jc w:val="center"/>
              <w:rPr>
                <w:rFonts w:ascii="宋体" w:hAnsi="宋体" w:eastAsia="宋体" w:cs="宋体"/>
                <w:color w:val="000000"/>
                <w:sz w:val="20"/>
                <w:szCs w:val="20"/>
              </w:rPr>
            </w:pPr>
          </w:p>
        </w:tc>
      </w:tr>
      <w:tr w14:paraId="65C4B151">
        <w:tblPrEx>
          <w:tblCellMar>
            <w:top w:w="0" w:type="dxa"/>
            <w:left w:w="108" w:type="dxa"/>
            <w:bottom w:w="0" w:type="dxa"/>
            <w:right w:w="108" w:type="dxa"/>
          </w:tblCellMar>
        </w:tblPrEx>
        <w:trPr>
          <w:trHeight w:val="95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09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739" w:type="dxa"/>
            <w:vMerge w:val="continue"/>
            <w:tcBorders>
              <w:top w:val="single" w:color="000000" w:sz="4" w:space="0"/>
              <w:left w:val="single" w:color="000000" w:sz="4" w:space="0"/>
              <w:bottom w:val="nil"/>
              <w:right w:val="single" w:color="000000" w:sz="4" w:space="0"/>
            </w:tcBorders>
            <w:shd w:val="clear" w:color="auto" w:fill="auto"/>
            <w:vAlign w:val="center"/>
          </w:tcPr>
          <w:p w14:paraId="5619E411">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019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内容：uv高密度结皮pvc 厚度5+8mm</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48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2D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2D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F415">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C998">
            <w:pPr>
              <w:jc w:val="center"/>
              <w:rPr>
                <w:rFonts w:ascii="宋体" w:hAnsi="宋体" w:eastAsia="宋体" w:cs="宋体"/>
                <w:color w:val="000000"/>
                <w:sz w:val="20"/>
                <w:szCs w:val="20"/>
              </w:rPr>
            </w:pPr>
          </w:p>
        </w:tc>
      </w:tr>
      <w:tr w14:paraId="43D204F9">
        <w:tblPrEx>
          <w:tblCellMar>
            <w:top w:w="0" w:type="dxa"/>
            <w:left w:w="108" w:type="dxa"/>
            <w:bottom w:w="0" w:type="dxa"/>
            <w:right w:w="108" w:type="dxa"/>
          </w:tblCellMar>
        </w:tblPrEx>
        <w:trPr>
          <w:trHeight w:val="95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DD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739" w:type="dxa"/>
            <w:vMerge w:val="restart"/>
            <w:tcBorders>
              <w:top w:val="single" w:color="000000" w:sz="4" w:space="0"/>
              <w:left w:val="single" w:color="000000" w:sz="4" w:space="0"/>
              <w:bottom w:val="nil"/>
              <w:right w:val="single" w:color="000000" w:sz="4" w:space="0"/>
            </w:tcBorders>
            <w:shd w:val="clear" w:color="auto" w:fill="auto"/>
            <w:vAlign w:val="center"/>
          </w:tcPr>
          <w:p w14:paraId="2B4418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第四章</w:t>
            </w: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5E0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定制特装造型 6cm厚度</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BB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590*200cmH+110*60cmH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90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CA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E368">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42D4">
            <w:pPr>
              <w:jc w:val="center"/>
              <w:rPr>
                <w:rFonts w:ascii="宋体" w:hAnsi="宋体" w:eastAsia="宋体" w:cs="宋体"/>
                <w:color w:val="000000"/>
                <w:sz w:val="20"/>
                <w:szCs w:val="20"/>
              </w:rPr>
            </w:pPr>
          </w:p>
        </w:tc>
      </w:tr>
      <w:tr w14:paraId="5A8F585C">
        <w:tblPrEx>
          <w:tblCellMar>
            <w:top w:w="0" w:type="dxa"/>
            <w:left w:w="108" w:type="dxa"/>
            <w:bottom w:w="0" w:type="dxa"/>
            <w:right w:w="108" w:type="dxa"/>
          </w:tblCellMar>
        </w:tblPrEx>
        <w:trPr>
          <w:trHeight w:val="95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24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739" w:type="dxa"/>
            <w:vMerge w:val="continue"/>
            <w:tcBorders>
              <w:top w:val="single" w:color="000000" w:sz="4" w:space="0"/>
              <w:left w:val="single" w:color="000000" w:sz="4" w:space="0"/>
              <w:bottom w:val="nil"/>
              <w:right w:val="single" w:color="000000" w:sz="4" w:space="0"/>
            </w:tcBorders>
            <w:shd w:val="clear" w:color="auto" w:fill="auto"/>
            <w:vAlign w:val="center"/>
          </w:tcPr>
          <w:p w14:paraId="2F532763">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23E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油画布  写真打印</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E2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590*200cmH+110*60cmH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B0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01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DF61">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E16A">
            <w:pPr>
              <w:jc w:val="center"/>
              <w:rPr>
                <w:rFonts w:ascii="宋体" w:hAnsi="宋体" w:eastAsia="宋体" w:cs="宋体"/>
                <w:color w:val="000000"/>
                <w:sz w:val="20"/>
                <w:szCs w:val="20"/>
              </w:rPr>
            </w:pPr>
          </w:p>
        </w:tc>
      </w:tr>
      <w:tr w14:paraId="28A6401F">
        <w:tblPrEx>
          <w:tblCellMar>
            <w:top w:w="0" w:type="dxa"/>
            <w:left w:w="108" w:type="dxa"/>
            <w:bottom w:w="0" w:type="dxa"/>
            <w:right w:w="108" w:type="dxa"/>
          </w:tblCellMar>
        </w:tblPrEx>
        <w:trPr>
          <w:trHeight w:val="95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CC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739" w:type="dxa"/>
            <w:vMerge w:val="continue"/>
            <w:tcBorders>
              <w:top w:val="single" w:color="000000" w:sz="4" w:space="0"/>
              <w:left w:val="single" w:color="000000" w:sz="4" w:space="0"/>
              <w:bottom w:val="nil"/>
              <w:right w:val="single" w:color="000000" w:sz="4" w:space="0"/>
            </w:tcBorders>
            <w:shd w:val="clear" w:color="auto" w:fill="auto"/>
            <w:vAlign w:val="center"/>
          </w:tcPr>
          <w:p w14:paraId="22BD714C">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5BD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内容：uv高密度结皮pvc 厚度5+8mm</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0F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65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38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48AA">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0FFA">
            <w:pPr>
              <w:jc w:val="center"/>
              <w:rPr>
                <w:rFonts w:ascii="宋体" w:hAnsi="宋体" w:eastAsia="宋体" w:cs="宋体"/>
                <w:color w:val="000000"/>
                <w:sz w:val="20"/>
                <w:szCs w:val="20"/>
              </w:rPr>
            </w:pPr>
          </w:p>
        </w:tc>
      </w:tr>
      <w:tr w14:paraId="371FF57D">
        <w:tblPrEx>
          <w:tblCellMar>
            <w:top w:w="0" w:type="dxa"/>
            <w:left w:w="108" w:type="dxa"/>
            <w:bottom w:w="0" w:type="dxa"/>
            <w:right w:w="108" w:type="dxa"/>
          </w:tblCellMar>
        </w:tblPrEx>
        <w:trPr>
          <w:trHeight w:val="12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57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BF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灯带</w:t>
            </w:r>
          </w:p>
        </w:tc>
        <w:tc>
          <w:tcPr>
            <w:tcW w:w="2695" w:type="dxa"/>
            <w:gridSpan w:val="2"/>
            <w:tcBorders>
              <w:top w:val="single" w:color="000000" w:sz="4" w:space="0"/>
              <w:left w:val="single" w:color="000000" w:sz="4" w:space="0"/>
              <w:bottom w:val="single" w:color="000000" w:sz="4" w:space="0"/>
              <w:right w:val="nil"/>
            </w:tcBorders>
            <w:shd w:val="clear" w:color="auto" w:fill="auto"/>
            <w:vAlign w:val="center"/>
          </w:tcPr>
          <w:p w14:paraId="580EE2E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前言、章节介绍、章节内容板块，背藏灯带发光工艺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发光led灯带 FPC线路板 可弯曲裁剪 30cm/18颗 约50米</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35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2B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6E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6466">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EFB2">
            <w:pPr>
              <w:jc w:val="center"/>
              <w:rPr>
                <w:rFonts w:ascii="宋体" w:hAnsi="宋体" w:eastAsia="宋体" w:cs="宋体"/>
                <w:color w:val="000000"/>
                <w:sz w:val="20"/>
                <w:szCs w:val="20"/>
              </w:rPr>
            </w:pPr>
          </w:p>
        </w:tc>
      </w:tr>
      <w:tr w14:paraId="118D7D96">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36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739" w:type="dxa"/>
            <w:vMerge w:val="restart"/>
            <w:tcBorders>
              <w:top w:val="single" w:color="000000" w:sz="4" w:space="0"/>
              <w:left w:val="single" w:color="000000" w:sz="4" w:space="0"/>
              <w:bottom w:val="nil"/>
              <w:right w:val="single" w:color="000000" w:sz="4" w:space="0"/>
            </w:tcBorders>
            <w:shd w:val="clear" w:color="auto" w:fill="auto"/>
            <w:vAlign w:val="center"/>
          </w:tcPr>
          <w:p w14:paraId="7F37C0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过道玻璃门</w:t>
            </w:r>
          </w:p>
        </w:tc>
        <w:tc>
          <w:tcPr>
            <w:tcW w:w="2695" w:type="dxa"/>
            <w:gridSpan w:val="2"/>
            <w:tcBorders>
              <w:top w:val="single" w:color="000000" w:sz="4" w:space="0"/>
              <w:left w:val="single" w:color="000000" w:sz="4" w:space="0"/>
              <w:bottom w:val="single" w:color="000000" w:sz="4" w:space="0"/>
              <w:right w:val="nil"/>
            </w:tcBorders>
            <w:shd w:val="clear" w:color="auto" w:fill="auto"/>
            <w:vAlign w:val="center"/>
          </w:tcPr>
          <w:p w14:paraId="2423E6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门框美化</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3B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2A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39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73CD">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987B">
            <w:pPr>
              <w:jc w:val="center"/>
              <w:rPr>
                <w:rFonts w:ascii="宋体" w:hAnsi="宋体" w:eastAsia="宋体" w:cs="宋体"/>
                <w:color w:val="000000"/>
                <w:sz w:val="20"/>
                <w:szCs w:val="20"/>
              </w:rPr>
            </w:pPr>
          </w:p>
        </w:tc>
      </w:tr>
      <w:tr w14:paraId="55619057">
        <w:tblPrEx>
          <w:tblCellMar>
            <w:top w:w="0" w:type="dxa"/>
            <w:left w:w="108" w:type="dxa"/>
            <w:bottom w:w="0" w:type="dxa"/>
            <w:right w:w="108" w:type="dxa"/>
          </w:tblCellMar>
        </w:tblPrEx>
        <w:trPr>
          <w:trHeight w:val="45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CB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739" w:type="dxa"/>
            <w:vMerge w:val="continue"/>
            <w:tcBorders>
              <w:top w:val="single" w:color="000000" w:sz="4" w:space="0"/>
              <w:left w:val="single" w:color="000000" w:sz="4" w:space="0"/>
              <w:bottom w:val="nil"/>
              <w:right w:val="single" w:color="000000" w:sz="4" w:space="0"/>
            </w:tcBorders>
            <w:shd w:val="clear" w:color="auto" w:fill="auto"/>
            <w:vAlign w:val="center"/>
          </w:tcPr>
          <w:p w14:paraId="11907446">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nil"/>
            </w:tcBorders>
            <w:shd w:val="clear" w:color="auto" w:fill="auto"/>
            <w:vAlign w:val="center"/>
          </w:tcPr>
          <w:p w14:paraId="61279A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玻璃贴彩白彩玻璃贴处理</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D6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450*300cmH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BF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A2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2724">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DE85">
            <w:pPr>
              <w:jc w:val="center"/>
              <w:rPr>
                <w:rFonts w:ascii="宋体" w:hAnsi="宋体" w:eastAsia="宋体" w:cs="宋体"/>
                <w:color w:val="000000"/>
                <w:sz w:val="20"/>
                <w:szCs w:val="20"/>
              </w:rPr>
            </w:pPr>
          </w:p>
        </w:tc>
      </w:tr>
      <w:tr w14:paraId="007DA158">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9A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50C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作品展示区</w:t>
            </w:r>
          </w:p>
        </w:tc>
        <w:tc>
          <w:tcPr>
            <w:tcW w:w="2695" w:type="dxa"/>
            <w:gridSpan w:val="2"/>
            <w:tcBorders>
              <w:top w:val="single" w:color="000000" w:sz="4" w:space="0"/>
              <w:left w:val="single" w:color="000000" w:sz="4" w:space="0"/>
              <w:bottom w:val="single" w:color="000000" w:sz="4" w:space="0"/>
              <w:right w:val="nil"/>
            </w:tcBorders>
            <w:shd w:val="clear" w:color="auto" w:fill="auto"/>
            <w:vAlign w:val="center"/>
          </w:tcPr>
          <w:p w14:paraId="41AE6E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墙绘</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88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450*340cmH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A2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81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CE0E">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54C5">
            <w:pPr>
              <w:jc w:val="center"/>
              <w:rPr>
                <w:rFonts w:ascii="宋体" w:hAnsi="宋体" w:eastAsia="宋体" w:cs="宋体"/>
                <w:color w:val="000000"/>
                <w:sz w:val="20"/>
                <w:szCs w:val="20"/>
              </w:rPr>
            </w:pPr>
          </w:p>
        </w:tc>
      </w:tr>
      <w:tr w14:paraId="677B4436">
        <w:tblPrEx>
          <w:tblCellMar>
            <w:top w:w="0" w:type="dxa"/>
            <w:left w:w="108" w:type="dxa"/>
            <w:bottom w:w="0" w:type="dxa"/>
            <w:right w:w="108" w:type="dxa"/>
          </w:tblCellMar>
        </w:tblPrEx>
        <w:trPr>
          <w:trHeight w:val="53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AD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59438">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2AD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消防水管美化</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20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03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13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3443">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69CD">
            <w:pPr>
              <w:jc w:val="center"/>
              <w:rPr>
                <w:rFonts w:ascii="宋体" w:hAnsi="宋体" w:eastAsia="宋体" w:cs="宋体"/>
                <w:color w:val="000000"/>
                <w:sz w:val="20"/>
                <w:szCs w:val="20"/>
              </w:rPr>
            </w:pPr>
          </w:p>
        </w:tc>
      </w:tr>
      <w:tr w14:paraId="61485918">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F0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79A71">
            <w:pPr>
              <w:jc w:val="center"/>
              <w:rPr>
                <w:rFonts w:ascii="宋体" w:hAnsi="宋体" w:eastAsia="宋体" w:cs="宋体"/>
                <w:color w:val="000000"/>
                <w:sz w:val="20"/>
                <w:szCs w:val="20"/>
              </w:rPr>
            </w:pP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5A4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特装展示区 含部分亚克力定制保护罩</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59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366*60/30cmH</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92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A2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3CE8">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8411">
            <w:pPr>
              <w:jc w:val="center"/>
              <w:rPr>
                <w:rFonts w:ascii="宋体" w:hAnsi="宋体" w:eastAsia="宋体" w:cs="宋体"/>
                <w:color w:val="000000"/>
                <w:sz w:val="20"/>
                <w:szCs w:val="20"/>
              </w:rPr>
            </w:pPr>
          </w:p>
        </w:tc>
      </w:tr>
      <w:tr w14:paraId="201E5A11">
        <w:tblPrEx>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1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3F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天花</w:t>
            </w:r>
          </w:p>
        </w:tc>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2B0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网红风动纱幔吊顶 半透纱 间隔15cm</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4F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700*1500cm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39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13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007C">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E6F0">
            <w:pPr>
              <w:jc w:val="center"/>
              <w:rPr>
                <w:rFonts w:ascii="宋体" w:hAnsi="宋体" w:eastAsia="宋体" w:cs="宋体"/>
                <w:color w:val="000000"/>
                <w:sz w:val="20"/>
                <w:szCs w:val="20"/>
              </w:rPr>
            </w:pPr>
          </w:p>
        </w:tc>
      </w:tr>
      <w:tr w14:paraId="3F05D6C7">
        <w:tblPrEx>
          <w:tblCellMar>
            <w:top w:w="0" w:type="dxa"/>
            <w:left w:w="108" w:type="dxa"/>
            <w:bottom w:w="0" w:type="dxa"/>
            <w:right w:w="108" w:type="dxa"/>
          </w:tblCellMar>
        </w:tblPrEx>
        <w:trPr>
          <w:trHeight w:val="932"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E0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66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手工打造展示空间</w:t>
            </w:r>
          </w:p>
        </w:tc>
        <w:tc>
          <w:tcPr>
            <w:tcW w:w="2695" w:type="dxa"/>
            <w:gridSpan w:val="2"/>
            <w:tcBorders>
              <w:top w:val="single" w:color="000000" w:sz="4" w:space="0"/>
              <w:left w:val="single" w:color="000000" w:sz="4" w:space="0"/>
              <w:bottom w:val="single" w:color="000000" w:sz="4" w:space="0"/>
              <w:right w:val="nil"/>
            </w:tcBorders>
            <w:shd w:val="clear" w:color="auto" w:fill="auto"/>
            <w:vAlign w:val="center"/>
          </w:tcPr>
          <w:p w14:paraId="581D2A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共4团</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E5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40cm深</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55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77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FB32">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ADE9">
            <w:pPr>
              <w:jc w:val="center"/>
              <w:rPr>
                <w:rFonts w:ascii="宋体" w:hAnsi="宋体" w:eastAsia="宋体" w:cs="宋体"/>
                <w:color w:val="000000"/>
                <w:sz w:val="20"/>
                <w:szCs w:val="20"/>
              </w:rPr>
            </w:pPr>
          </w:p>
        </w:tc>
      </w:tr>
      <w:tr w14:paraId="55E35FAF">
        <w:tblPrEx>
          <w:tblCellMar>
            <w:top w:w="0" w:type="dxa"/>
            <w:left w:w="108" w:type="dxa"/>
            <w:bottom w:w="0" w:type="dxa"/>
            <w:right w:w="108" w:type="dxa"/>
          </w:tblCellMar>
        </w:tblPrEx>
        <w:trPr>
          <w:trHeight w:val="84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9A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F4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轨道射灯</w:t>
            </w:r>
          </w:p>
        </w:tc>
        <w:tc>
          <w:tcPr>
            <w:tcW w:w="2695" w:type="dxa"/>
            <w:gridSpan w:val="2"/>
            <w:tcBorders>
              <w:top w:val="single" w:color="000000" w:sz="4" w:space="0"/>
              <w:left w:val="single" w:color="000000" w:sz="4" w:space="0"/>
              <w:bottom w:val="single" w:color="000000" w:sz="4" w:space="0"/>
              <w:right w:val="nil"/>
            </w:tcBorders>
            <w:shd w:val="clear" w:color="auto" w:fill="auto"/>
            <w:vAlign w:val="center"/>
          </w:tcPr>
          <w:p w14:paraId="62C397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高亮cob轨道射灯 白光20W 每盏相隔约1m，约54盏灯</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4B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9C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EB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808F">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D783">
            <w:pPr>
              <w:jc w:val="center"/>
              <w:rPr>
                <w:rFonts w:ascii="宋体" w:hAnsi="宋体" w:eastAsia="宋体" w:cs="宋体"/>
                <w:color w:val="000000"/>
                <w:sz w:val="20"/>
                <w:szCs w:val="20"/>
              </w:rPr>
            </w:pPr>
          </w:p>
        </w:tc>
      </w:tr>
      <w:tr w14:paraId="1ABD6F7A">
        <w:tblPrEx>
          <w:tblCellMar>
            <w:top w:w="0" w:type="dxa"/>
            <w:left w:w="108" w:type="dxa"/>
            <w:bottom w:w="0" w:type="dxa"/>
            <w:right w:w="108" w:type="dxa"/>
          </w:tblCellMar>
        </w:tblPrEx>
        <w:trPr>
          <w:trHeight w:val="84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BA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3A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电路布置</w:t>
            </w:r>
          </w:p>
        </w:tc>
        <w:tc>
          <w:tcPr>
            <w:tcW w:w="2695" w:type="dxa"/>
            <w:gridSpan w:val="2"/>
            <w:tcBorders>
              <w:top w:val="single" w:color="000000" w:sz="4" w:space="0"/>
              <w:left w:val="single" w:color="000000" w:sz="4" w:space="0"/>
              <w:bottom w:val="single" w:color="000000" w:sz="4" w:space="0"/>
              <w:right w:val="nil"/>
            </w:tcBorders>
            <w:shd w:val="clear" w:color="auto" w:fill="auto"/>
            <w:vAlign w:val="center"/>
          </w:tcPr>
          <w:p w14:paraId="775F79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发光字+射灯+灯带+玄关+结语 含变压器、电源线、控制面板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00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B1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84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51CC">
            <w:pPr>
              <w:jc w:val="center"/>
              <w:rPr>
                <w:rFonts w:ascii="宋体" w:hAnsi="宋体" w:eastAsia="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C960">
            <w:pPr>
              <w:jc w:val="center"/>
              <w:rPr>
                <w:rFonts w:ascii="宋体" w:hAnsi="宋体" w:eastAsia="宋体" w:cs="宋体"/>
                <w:color w:val="000000"/>
                <w:sz w:val="20"/>
                <w:szCs w:val="20"/>
              </w:rPr>
            </w:pPr>
          </w:p>
        </w:tc>
      </w:tr>
      <w:tr w14:paraId="232A4E8B">
        <w:tblPrEx>
          <w:tblCellMar>
            <w:top w:w="0" w:type="dxa"/>
            <w:left w:w="108" w:type="dxa"/>
            <w:bottom w:w="0" w:type="dxa"/>
            <w:right w:w="108" w:type="dxa"/>
          </w:tblCellMar>
        </w:tblPrEx>
        <w:trPr>
          <w:trHeight w:val="500" w:hRule="atLeast"/>
        </w:trPr>
        <w:tc>
          <w:tcPr>
            <w:tcW w:w="589" w:type="dxa"/>
            <w:vMerge w:val="restart"/>
            <w:tcBorders>
              <w:top w:val="single" w:color="000000" w:sz="4" w:space="0"/>
              <w:left w:val="single" w:color="000000" w:sz="4" w:space="0"/>
              <w:right w:val="single" w:color="000000" w:sz="4" w:space="0"/>
            </w:tcBorders>
            <w:shd w:val="clear" w:color="auto" w:fill="auto"/>
            <w:noWrap/>
            <w:textDirection w:val="tbRlV"/>
            <w:vAlign w:val="center"/>
          </w:tcPr>
          <w:p w14:paraId="46382573">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备注</w:t>
            </w:r>
          </w:p>
        </w:tc>
        <w:tc>
          <w:tcPr>
            <w:tcW w:w="6755" w:type="dxa"/>
            <w:gridSpan w:val="6"/>
            <w:vMerge w:val="restart"/>
            <w:tcBorders>
              <w:top w:val="single" w:color="000000" w:sz="4" w:space="0"/>
              <w:left w:val="single" w:color="000000" w:sz="4" w:space="0"/>
              <w:right w:val="single" w:color="000000" w:sz="4" w:space="0"/>
            </w:tcBorders>
            <w:shd w:val="clear" w:color="auto" w:fill="auto"/>
            <w:vAlign w:val="center"/>
          </w:tcPr>
          <w:p w14:paraId="1A426B9D">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本费用已含税费、方案设计、现场安装运输、人员执行等费用。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600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合计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1ABC">
            <w:pPr>
              <w:jc w:val="center"/>
              <w:rPr>
                <w:rFonts w:hint="default" w:ascii="宋体" w:hAnsi="宋体" w:eastAsia="宋体" w:cs="宋体"/>
                <w:b/>
                <w:bCs/>
                <w:color w:val="000000"/>
                <w:sz w:val="20"/>
                <w:szCs w:val="20"/>
                <w:lang w:val="en-US" w:eastAsia="zh-CN"/>
              </w:rPr>
            </w:pPr>
            <w:r>
              <w:rPr>
                <w:rFonts w:hint="eastAsia" w:ascii="宋体" w:hAnsi="宋体" w:eastAsia="宋体" w:cs="宋体"/>
                <w:b/>
                <w:bCs/>
                <w:color w:val="000000"/>
                <w:sz w:val="20"/>
                <w:szCs w:val="20"/>
                <w:lang w:val="en-US" w:eastAsia="zh-CN"/>
              </w:rPr>
              <w:t>小写金额</w:t>
            </w:r>
          </w:p>
        </w:tc>
      </w:tr>
      <w:tr w14:paraId="4AA034B9">
        <w:tblPrEx>
          <w:tblCellMar>
            <w:top w:w="0" w:type="dxa"/>
            <w:left w:w="108" w:type="dxa"/>
            <w:bottom w:w="0" w:type="dxa"/>
            <w:right w:w="108" w:type="dxa"/>
          </w:tblCellMar>
        </w:tblPrEx>
        <w:trPr>
          <w:trHeight w:val="714" w:hRule="atLeast"/>
        </w:trPr>
        <w:tc>
          <w:tcPr>
            <w:tcW w:w="589" w:type="dxa"/>
            <w:vMerge w:val="continue"/>
            <w:tcBorders>
              <w:left w:val="single" w:color="000000" w:sz="4" w:space="0"/>
              <w:bottom w:val="single" w:color="000000" w:sz="4" w:space="0"/>
              <w:right w:val="single" w:color="000000" w:sz="4" w:space="0"/>
            </w:tcBorders>
            <w:shd w:val="clear" w:color="auto" w:fill="auto"/>
            <w:noWrap/>
            <w:textDirection w:val="tbRlV"/>
            <w:vAlign w:val="center"/>
          </w:tcPr>
          <w:p w14:paraId="72495E1D">
            <w:pPr>
              <w:widowControl/>
              <w:jc w:val="center"/>
              <w:textAlignment w:val="center"/>
              <w:rPr>
                <w:rFonts w:hint="eastAsia" w:ascii="宋体" w:hAnsi="宋体" w:eastAsia="宋体" w:cs="宋体"/>
                <w:b/>
                <w:bCs/>
                <w:color w:val="000000"/>
                <w:kern w:val="0"/>
                <w:sz w:val="20"/>
                <w:szCs w:val="20"/>
                <w:lang w:bidi="ar"/>
              </w:rPr>
            </w:pPr>
          </w:p>
        </w:tc>
        <w:tc>
          <w:tcPr>
            <w:tcW w:w="6755" w:type="dxa"/>
            <w:gridSpan w:val="6"/>
            <w:vMerge w:val="continue"/>
            <w:tcBorders>
              <w:left w:val="single" w:color="000000" w:sz="4" w:space="0"/>
              <w:bottom w:val="single" w:color="000000" w:sz="4" w:space="0"/>
              <w:right w:val="single" w:color="000000" w:sz="4" w:space="0"/>
            </w:tcBorders>
            <w:shd w:val="clear" w:color="auto" w:fill="auto"/>
            <w:vAlign w:val="center"/>
          </w:tcPr>
          <w:p w14:paraId="1F102B56">
            <w:pPr>
              <w:widowControl/>
              <w:jc w:val="center"/>
              <w:textAlignment w:val="center"/>
              <w:rPr>
                <w:rFonts w:hint="eastAsia" w:ascii="宋体" w:hAnsi="宋体" w:eastAsia="宋体" w:cs="宋体"/>
                <w:b/>
                <w:bCs/>
                <w:color w:val="000000"/>
                <w:kern w:val="0"/>
                <w:sz w:val="20"/>
                <w:szCs w:val="20"/>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AD30">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合计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9D68">
            <w:pPr>
              <w:jc w:val="center"/>
              <w:rPr>
                <w:rFonts w:hint="default" w:ascii="宋体" w:hAnsi="宋体" w:eastAsia="宋体" w:cs="宋体"/>
                <w:b/>
                <w:bCs/>
                <w:color w:val="000000"/>
                <w:sz w:val="20"/>
                <w:szCs w:val="20"/>
                <w:lang w:val="en-US" w:eastAsia="zh-CN"/>
              </w:rPr>
            </w:pPr>
            <w:r>
              <w:rPr>
                <w:rFonts w:hint="eastAsia" w:ascii="宋体" w:hAnsi="宋体" w:eastAsia="宋体" w:cs="宋体"/>
                <w:b/>
                <w:bCs/>
                <w:color w:val="000000"/>
                <w:sz w:val="20"/>
                <w:szCs w:val="20"/>
                <w:lang w:val="en-US" w:eastAsia="zh-CN"/>
              </w:rPr>
              <w:t>大写金额</w:t>
            </w:r>
          </w:p>
        </w:tc>
      </w:tr>
    </w:tbl>
    <w:p w14:paraId="32897B86">
      <w:pPr>
        <w:tabs>
          <w:tab w:val="left" w:pos="654"/>
          <w:tab w:val="left" w:pos="1734"/>
          <w:tab w:val="left" w:pos="2814"/>
          <w:tab w:val="left" w:pos="3894"/>
          <w:tab w:val="left" w:pos="5334"/>
          <w:tab w:val="left" w:pos="6414"/>
          <w:tab w:val="left" w:pos="7254"/>
          <w:tab w:val="left" w:pos="8574"/>
          <w:tab w:val="left" w:pos="9654"/>
        </w:tabs>
        <w:spacing w:line="500" w:lineRule="exact"/>
        <w:ind w:left="851" w:hanging="851"/>
        <w:rPr>
          <w:rFonts w:ascii="宋体" w:hAnsi="宋体" w:eastAsia="宋体"/>
          <w:sz w:val="24"/>
          <w:szCs w:val="24"/>
        </w:rPr>
      </w:pPr>
      <w:r>
        <w:rPr>
          <w:rFonts w:hint="eastAsia" w:ascii="宋体" w:hAnsi="宋体" w:eastAsia="宋体"/>
          <w:b/>
          <w:bCs/>
          <w:sz w:val="24"/>
          <w:szCs w:val="24"/>
        </w:rPr>
        <w:t>注：</w:t>
      </w:r>
      <w:r>
        <w:rPr>
          <w:rFonts w:hint="eastAsia" w:ascii="宋体" w:hAnsi="宋体" w:eastAsia="宋体"/>
          <w:sz w:val="24"/>
          <w:szCs w:val="24"/>
        </w:rPr>
        <w:t>1.报价书合计总金额必须与《报价一览表》报价金额一致。</w:t>
      </w:r>
    </w:p>
    <w:p w14:paraId="02D7DF1E">
      <w:pPr>
        <w:pStyle w:val="12"/>
        <w:tabs>
          <w:tab w:val="left" w:pos="945"/>
        </w:tabs>
        <w:spacing w:line="500" w:lineRule="exact"/>
        <w:ind w:firstLine="480" w:firstLineChars="200"/>
        <w:rPr>
          <w:rFonts w:hAnsi="宋体"/>
          <w:bCs/>
          <w:spacing w:val="4"/>
          <w:sz w:val="24"/>
          <w:szCs w:val="24"/>
        </w:rPr>
      </w:pPr>
      <w:r>
        <w:rPr>
          <w:rFonts w:hint="eastAsia" w:hAnsi="宋体"/>
          <w:sz w:val="24"/>
          <w:szCs w:val="24"/>
        </w:rPr>
        <w:t>2.</w:t>
      </w:r>
      <w:r>
        <w:rPr>
          <w:rFonts w:hint="eastAsia" w:hAnsi="宋体"/>
          <w:b/>
          <w:bCs/>
          <w:sz w:val="24"/>
          <w:szCs w:val="24"/>
        </w:rPr>
        <w:t>本项目最高限价：人民币</w:t>
      </w:r>
      <w:r>
        <w:rPr>
          <w:rFonts w:hint="eastAsia" w:hAnsi="宋体"/>
          <w:b/>
          <w:bCs/>
          <w:sz w:val="24"/>
          <w:szCs w:val="24"/>
          <w:u w:val="single"/>
        </w:rPr>
        <w:t xml:space="preserve"> </w:t>
      </w:r>
      <w:r>
        <w:rPr>
          <w:rFonts w:hint="eastAsia" w:hAnsi="宋体"/>
          <w:b/>
          <w:bCs/>
          <w:sz w:val="24"/>
          <w:szCs w:val="24"/>
          <w:highlight w:val="none"/>
          <w:u w:val="single"/>
        </w:rPr>
        <w:t xml:space="preserve"> 160000.00</w:t>
      </w:r>
      <w:r>
        <w:rPr>
          <w:rFonts w:hint="eastAsia" w:hAnsi="宋体"/>
          <w:b/>
          <w:bCs/>
          <w:sz w:val="24"/>
          <w:szCs w:val="24"/>
          <w:u w:val="single"/>
        </w:rPr>
        <w:t xml:space="preserve"> </w:t>
      </w:r>
      <w:r>
        <w:rPr>
          <w:rFonts w:hint="eastAsia" w:hAnsi="宋体"/>
          <w:b/>
          <w:bCs/>
          <w:sz w:val="24"/>
          <w:szCs w:val="24"/>
        </w:rPr>
        <w:t>元</w:t>
      </w:r>
      <w:r>
        <w:rPr>
          <w:rFonts w:hint="eastAsia" w:hAnsi="宋体"/>
          <w:b/>
          <w:bCs/>
          <w:sz w:val="24"/>
          <w:szCs w:val="24"/>
          <w:lang w:eastAsia="zh-CN"/>
        </w:rPr>
        <w:t>（</w:t>
      </w:r>
      <w:r>
        <w:rPr>
          <w:rFonts w:hint="eastAsia" w:hAnsi="宋体"/>
          <w:b/>
          <w:bCs/>
          <w:sz w:val="24"/>
          <w:szCs w:val="24"/>
          <w:u w:val="single"/>
          <w:lang w:val="en-US" w:eastAsia="zh-CN"/>
        </w:rPr>
        <w:t>大写：拾陆万元</w:t>
      </w:r>
      <w:r>
        <w:rPr>
          <w:rFonts w:hint="eastAsia" w:hAnsi="宋体"/>
          <w:b/>
          <w:bCs/>
          <w:sz w:val="24"/>
          <w:szCs w:val="24"/>
          <w:lang w:val="en-US" w:eastAsia="zh-CN"/>
        </w:rPr>
        <w:t>）</w:t>
      </w:r>
      <w:r>
        <w:rPr>
          <w:rFonts w:hint="eastAsia" w:hAnsi="宋体"/>
          <w:b/>
          <w:bCs/>
          <w:sz w:val="24"/>
          <w:szCs w:val="24"/>
        </w:rPr>
        <w:t>，</w:t>
      </w:r>
      <w:r>
        <w:rPr>
          <w:rFonts w:hint="eastAsia" w:hAnsi="宋体"/>
          <w:sz w:val="24"/>
          <w:szCs w:val="24"/>
        </w:rPr>
        <w:t>报价不得高于最高限价，否则其报价将被拒绝，作无效响应处理。</w:t>
      </w:r>
    </w:p>
    <w:p w14:paraId="0A75DFDD">
      <w:pPr>
        <w:tabs>
          <w:tab w:val="left" w:pos="654"/>
          <w:tab w:val="left" w:pos="1734"/>
          <w:tab w:val="left" w:pos="2814"/>
          <w:tab w:val="left" w:pos="3894"/>
          <w:tab w:val="left" w:pos="5334"/>
          <w:tab w:val="left" w:pos="6414"/>
          <w:tab w:val="left" w:pos="7254"/>
          <w:tab w:val="left" w:pos="8574"/>
          <w:tab w:val="left" w:pos="9654"/>
        </w:tabs>
        <w:spacing w:line="50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响应报价应为人民币含税全包价，包括</w:t>
      </w:r>
      <w:r>
        <w:rPr>
          <w:rFonts w:hint="eastAsia" w:ascii="宋体" w:hAnsi="宋体" w:eastAsia="宋体"/>
          <w:sz w:val="24"/>
          <w:szCs w:val="24"/>
        </w:rPr>
        <w:t>设计</w:t>
      </w:r>
      <w:r>
        <w:rPr>
          <w:rFonts w:ascii="宋体" w:hAnsi="宋体" w:eastAsia="宋体"/>
          <w:sz w:val="24"/>
          <w:szCs w:val="24"/>
        </w:rPr>
        <w:t>费、税金等一切费用。</w:t>
      </w:r>
    </w:p>
    <w:p w14:paraId="365886BD">
      <w:pPr>
        <w:tabs>
          <w:tab w:val="left" w:pos="654"/>
          <w:tab w:val="left" w:pos="1734"/>
          <w:tab w:val="left" w:pos="2814"/>
          <w:tab w:val="left" w:pos="3894"/>
          <w:tab w:val="left" w:pos="5334"/>
          <w:tab w:val="left" w:pos="6414"/>
          <w:tab w:val="left" w:pos="7254"/>
          <w:tab w:val="left" w:pos="8574"/>
          <w:tab w:val="left" w:pos="9654"/>
        </w:tabs>
        <w:spacing w:line="500" w:lineRule="exact"/>
        <w:ind w:firstLine="482" w:firstLineChars="20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现场布置图</w:t>
      </w:r>
    </w:p>
    <w:p w14:paraId="5C2A2F5B">
      <w:pPr>
        <w:pStyle w:val="9"/>
        <w:spacing w:line="240" w:lineRule="auto"/>
        <w:rPr>
          <w:rFonts w:hint="eastAsia" w:ascii="宋体" w:hAnsi="宋体" w:eastAsia="宋体"/>
          <w:b/>
          <w:bCs/>
          <w:sz w:val="24"/>
          <w:szCs w:val="24"/>
          <w:lang w:eastAsia="zh-CN"/>
        </w:rPr>
      </w:pPr>
      <w:r>
        <w:rPr>
          <w:rFonts w:hint="eastAsia" w:ascii="宋体" w:hAnsi="宋体" w:eastAsia="宋体"/>
          <w:b/>
          <w:bCs/>
          <w:sz w:val="24"/>
          <w:szCs w:val="24"/>
          <w:lang w:eastAsia="zh-CN"/>
        </w:rPr>
        <w:drawing>
          <wp:inline distT="0" distB="0" distL="114300" distR="114300">
            <wp:extent cx="2850515" cy="2661285"/>
            <wp:effectExtent l="0" t="0" r="14605" b="5715"/>
            <wp:docPr id="7" name="图片 7" descr="微信图片_20251030160442_312_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1030160442_312_92"/>
                    <pic:cNvPicPr>
                      <a:picLocks noChangeAspect="1"/>
                    </pic:cNvPicPr>
                  </pic:nvPicPr>
                  <pic:blipFill>
                    <a:blip r:embed="rId6"/>
                    <a:srcRect l="3522" t="6143" r="14451" b="1774"/>
                    <a:stretch>
                      <a:fillRect/>
                    </a:stretch>
                  </pic:blipFill>
                  <pic:spPr>
                    <a:xfrm>
                      <a:off x="0" y="0"/>
                      <a:ext cx="2850515" cy="2661285"/>
                    </a:xfrm>
                    <a:prstGeom prst="rect">
                      <a:avLst/>
                    </a:prstGeom>
                  </pic:spPr>
                </pic:pic>
              </a:graphicData>
            </a:graphic>
          </wp:inline>
        </w:drawing>
      </w:r>
    </w:p>
    <w:p w14:paraId="0E095390">
      <w:pPr>
        <w:pStyle w:val="9"/>
        <w:spacing w:line="500" w:lineRule="exact"/>
        <w:rPr>
          <w:rFonts w:ascii="宋体" w:hAnsi="宋体" w:eastAsia="宋体"/>
          <w:b/>
          <w:bCs/>
          <w:sz w:val="24"/>
          <w:szCs w:val="24"/>
          <w:u w:val="single"/>
        </w:rPr>
      </w:pPr>
      <w:r>
        <w:rPr>
          <w:rFonts w:hint="eastAsia" w:ascii="宋体" w:hAnsi="宋体" w:eastAsia="宋体"/>
          <w:b/>
          <w:bCs/>
          <w:sz w:val="24"/>
          <w:szCs w:val="24"/>
        </w:rPr>
        <w:t>供应商代表签字及盖公章：</w:t>
      </w:r>
      <w:r>
        <w:rPr>
          <w:rFonts w:hint="eastAsia" w:ascii="宋体" w:hAnsi="宋体" w:eastAsia="宋体"/>
          <w:b/>
          <w:bCs/>
          <w:sz w:val="24"/>
          <w:szCs w:val="24"/>
          <w:u w:val="single"/>
        </w:rPr>
        <w:t xml:space="preserve">                      </w:t>
      </w:r>
    </w:p>
    <w:bookmarkEnd w:id="281"/>
    <w:p w14:paraId="4AEBC25B">
      <w:pPr>
        <w:pStyle w:val="3"/>
        <w:spacing w:before="0" w:after="0" w:line="500" w:lineRule="exact"/>
        <w:jc w:val="both"/>
        <w:rPr>
          <w:rFonts w:ascii="宋体" w:hAnsi="宋体" w:eastAsia="宋体"/>
          <w:bCs/>
          <w:sz w:val="24"/>
          <w:szCs w:val="24"/>
        </w:rPr>
      </w:pPr>
      <w:bookmarkStart w:id="294" w:name="_Toc516476375"/>
      <w:bookmarkStart w:id="295" w:name="_Toc41926717"/>
      <w:bookmarkStart w:id="296" w:name="_Toc30704"/>
      <w:r>
        <w:rPr>
          <w:rFonts w:hint="eastAsia" w:ascii="宋体" w:hAnsi="宋体" w:eastAsia="宋体"/>
          <w:bCs/>
          <w:sz w:val="24"/>
          <w:szCs w:val="24"/>
        </w:rPr>
        <w:t>五、</w:t>
      </w:r>
      <w:bookmarkEnd w:id="294"/>
      <w:bookmarkEnd w:id="295"/>
      <w:bookmarkEnd w:id="296"/>
      <w:r>
        <w:rPr>
          <w:rFonts w:hint="eastAsia" w:ascii="宋体" w:hAnsi="宋体" w:eastAsia="宋体"/>
          <w:bCs/>
          <w:sz w:val="24"/>
          <w:szCs w:val="24"/>
        </w:rPr>
        <w:t>深化设计效果图</w:t>
      </w:r>
    </w:p>
    <w:p w14:paraId="1CAB5D2E">
      <w:pPr>
        <w:pStyle w:val="4"/>
        <w:spacing w:line="500" w:lineRule="exact"/>
        <w:ind w:firstLine="0"/>
        <w:rPr>
          <w:sz w:val="24"/>
          <w:szCs w:val="24"/>
        </w:rPr>
      </w:pPr>
    </w:p>
    <w:p w14:paraId="0C80A8CC">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sz w:val="24"/>
          <w:szCs w:val="24"/>
          <w:u w:val="single"/>
        </w:rPr>
      </w:pPr>
      <w:r>
        <w:rPr>
          <w:rFonts w:hint="eastAsia" w:ascii="宋体" w:hAnsi="宋体" w:eastAsia="宋体"/>
          <w:b/>
          <w:bCs/>
          <w:sz w:val="24"/>
          <w:szCs w:val="24"/>
        </w:rPr>
        <w:t>供应商名称：</w:t>
      </w:r>
      <w:r>
        <w:rPr>
          <w:rFonts w:hint="eastAsia" w:ascii="宋体" w:hAnsi="宋体" w:eastAsia="宋体"/>
          <w:b/>
          <w:bCs/>
          <w:sz w:val="24"/>
          <w:szCs w:val="24"/>
          <w:u w:val="single"/>
        </w:rPr>
        <w:t xml:space="preserve">                         </w:t>
      </w:r>
    </w:p>
    <w:p w14:paraId="721C859B">
      <w:pPr>
        <w:spacing w:line="500" w:lineRule="exact"/>
        <w:rPr>
          <w:rFonts w:ascii="宋体" w:hAnsi="宋体" w:eastAsia="宋体"/>
          <w:b/>
          <w:sz w:val="24"/>
          <w:szCs w:val="24"/>
          <w:u w:val="single"/>
        </w:rPr>
      </w:pPr>
    </w:p>
    <w:p w14:paraId="7104A72B">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sz w:val="24"/>
          <w:szCs w:val="24"/>
        </w:rPr>
      </w:pPr>
      <w:r>
        <w:rPr>
          <w:rFonts w:hint="eastAsia" w:ascii="宋体" w:hAnsi="宋体" w:eastAsia="宋体"/>
          <w:sz w:val="24"/>
          <w:szCs w:val="24"/>
        </w:rPr>
        <w:t>主要内容应包括但不限于：</w:t>
      </w:r>
    </w:p>
    <w:p w14:paraId="4D5698D5">
      <w:pPr>
        <w:tabs>
          <w:tab w:val="left" w:pos="654"/>
          <w:tab w:val="left" w:pos="1734"/>
          <w:tab w:val="left" w:pos="2814"/>
          <w:tab w:val="left" w:pos="3894"/>
          <w:tab w:val="left" w:pos="5334"/>
          <w:tab w:val="left" w:pos="6414"/>
          <w:tab w:val="left" w:pos="7254"/>
          <w:tab w:val="left" w:pos="8574"/>
          <w:tab w:val="left" w:pos="9654"/>
        </w:tabs>
        <w:spacing w:line="500" w:lineRule="exact"/>
        <w:ind w:firstLine="480" w:firstLineChars="200"/>
        <w:rPr>
          <w:rFonts w:ascii="宋体" w:hAnsi="宋体" w:eastAsia="宋体"/>
          <w:sz w:val="24"/>
          <w:szCs w:val="24"/>
        </w:rPr>
      </w:pPr>
      <w:r>
        <w:rPr>
          <w:rFonts w:hint="eastAsia" w:ascii="宋体" w:hAnsi="宋体" w:eastAsia="宋体" w:cs="宋体"/>
          <w:sz w:val="24"/>
          <w:szCs w:val="24"/>
        </w:rPr>
        <w:t>结合与现场环境，对项目设计要求及用户需求的理解表现、设计方案的美观、平面布局、功能分区的科学性、实用性强</w:t>
      </w:r>
      <w:r>
        <w:rPr>
          <w:rFonts w:hint="eastAsia" w:ascii="宋体" w:hAnsi="宋体" w:eastAsia="宋体"/>
          <w:sz w:val="24"/>
          <w:szCs w:val="24"/>
        </w:rPr>
        <w:t>。</w:t>
      </w:r>
    </w:p>
    <w:p w14:paraId="76172A36">
      <w:pPr>
        <w:tabs>
          <w:tab w:val="left" w:pos="654"/>
          <w:tab w:val="left" w:pos="1734"/>
          <w:tab w:val="left" w:pos="2814"/>
          <w:tab w:val="left" w:pos="3894"/>
          <w:tab w:val="left" w:pos="5334"/>
          <w:tab w:val="left" w:pos="6414"/>
          <w:tab w:val="left" w:pos="7254"/>
          <w:tab w:val="left" w:pos="8574"/>
          <w:tab w:val="left" w:pos="9654"/>
        </w:tabs>
        <w:spacing w:line="500" w:lineRule="exact"/>
        <w:ind w:left="902" w:leftChars="140" w:hanging="482" w:hangingChars="201"/>
        <w:rPr>
          <w:rFonts w:ascii="宋体" w:hAnsi="宋体" w:eastAsia="宋体"/>
          <w:sz w:val="24"/>
          <w:szCs w:val="24"/>
        </w:rPr>
      </w:pPr>
    </w:p>
    <w:p w14:paraId="574BD14A">
      <w:pPr>
        <w:spacing w:line="500" w:lineRule="exact"/>
        <w:rPr>
          <w:rFonts w:ascii="宋体" w:hAnsi="宋体" w:eastAsia="宋体"/>
          <w:b/>
          <w:sz w:val="24"/>
          <w:szCs w:val="24"/>
          <w:u w:val="single"/>
        </w:rPr>
      </w:pPr>
    </w:p>
    <w:p w14:paraId="18E07F40">
      <w:pPr>
        <w:spacing w:line="500" w:lineRule="exact"/>
        <w:rPr>
          <w:rFonts w:ascii="宋体" w:hAnsi="宋体" w:eastAsia="宋体"/>
          <w:b/>
          <w:sz w:val="24"/>
          <w:szCs w:val="24"/>
          <w:u w:val="single"/>
        </w:rPr>
      </w:pPr>
    </w:p>
    <w:p w14:paraId="18CC627D">
      <w:pPr>
        <w:spacing w:line="500" w:lineRule="exact"/>
        <w:rPr>
          <w:rFonts w:ascii="宋体" w:hAnsi="宋体" w:eastAsia="宋体"/>
          <w:b/>
          <w:sz w:val="24"/>
          <w:szCs w:val="24"/>
          <w:u w:val="single"/>
        </w:rPr>
      </w:pPr>
    </w:p>
    <w:p w14:paraId="68413F4E">
      <w:pPr>
        <w:spacing w:line="500" w:lineRule="exact"/>
        <w:rPr>
          <w:rFonts w:ascii="宋体" w:hAnsi="宋体" w:eastAsia="宋体"/>
          <w:b/>
          <w:sz w:val="24"/>
          <w:szCs w:val="24"/>
          <w:u w:val="single"/>
        </w:rPr>
      </w:pPr>
    </w:p>
    <w:p w14:paraId="610EA060">
      <w:pPr>
        <w:spacing w:line="500" w:lineRule="exact"/>
        <w:rPr>
          <w:rFonts w:ascii="宋体" w:hAnsi="宋体" w:eastAsia="宋体"/>
          <w:b/>
          <w:sz w:val="24"/>
          <w:szCs w:val="24"/>
          <w:u w:val="single"/>
        </w:rPr>
      </w:pPr>
    </w:p>
    <w:p w14:paraId="4CCD9330">
      <w:pPr>
        <w:spacing w:line="500" w:lineRule="exact"/>
        <w:rPr>
          <w:rFonts w:ascii="宋体" w:hAnsi="宋体" w:eastAsia="宋体"/>
          <w:b/>
          <w:sz w:val="24"/>
          <w:szCs w:val="24"/>
          <w:u w:val="single"/>
        </w:rPr>
      </w:pPr>
    </w:p>
    <w:p w14:paraId="6A745162">
      <w:pPr>
        <w:spacing w:line="500" w:lineRule="exact"/>
        <w:rPr>
          <w:rFonts w:ascii="宋体" w:hAnsi="宋体" w:eastAsia="宋体"/>
          <w:b/>
          <w:sz w:val="24"/>
          <w:szCs w:val="24"/>
          <w:u w:val="single"/>
        </w:rPr>
      </w:pPr>
    </w:p>
    <w:p w14:paraId="72199A22">
      <w:pPr>
        <w:spacing w:line="500" w:lineRule="exact"/>
        <w:rPr>
          <w:rFonts w:ascii="宋体" w:hAnsi="宋体" w:eastAsia="宋体"/>
          <w:b/>
          <w:sz w:val="24"/>
          <w:szCs w:val="24"/>
          <w:u w:val="single"/>
        </w:rPr>
      </w:pPr>
    </w:p>
    <w:p w14:paraId="0A6737F5">
      <w:pPr>
        <w:spacing w:line="500" w:lineRule="exact"/>
        <w:rPr>
          <w:rFonts w:ascii="宋体" w:hAnsi="宋体" w:eastAsia="宋体"/>
          <w:b/>
          <w:sz w:val="24"/>
          <w:szCs w:val="24"/>
          <w:u w:val="single"/>
        </w:rPr>
      </w:pPr>
    </w:p>
    <w:p w14:paraId="189BE650">
      <w:pPr>
        <w:spacing w:line="500" w:lineRule="exact"/>
        <w:rPr>
          <w:rFonts w:ascii="宋体" w:hAnsi="宋体" w:eastAsia="宋体"/>
          <w:b/>
          <w:sz w:val="24"/>
          <w:szCs w:val="24"/>
          <w:u w:val="single"/>
        </w:rPr>
      </w:pPr>
    </w:p>
    <w:p w14:paraId="31397B85">
      <w:pPr>
        <w:spacing w:line="500" w:lineRule="exact"/>
        <w:rPr>
          <w:rFonts w:ascii="宋体" w:hAnsi="宋体" w:eastAsia="宋体"/>
          <w:b/>
          <w:sz w:val="24"/>
          <w:szCs w:val="24"/>
          <w:u w:val="single"/>
        </w:rPr>
      </w:pPr>
    </w:p>
    <w:p w14:paraId="1F7ED489">
      <w:pPr>
        <w:spacing w:line="500" w:lineRule="exact"/>
        <w:rPr>
          <w:rFonts w:ascii="宋体" w:hAnsi="宋体" w:eastAsia="宋体"/>
          <w:b/>
          <w:sz w:val="24"/>
          <w:szCs w:val="24"/>
          <w:u w:val="single"/>
        </w:rPr>
      </w:pPr>
    </w:p>
    <w:p w14:paraId="186E4A6D">
      <w:pPr>
        <w:spacing w:line="500" w:lineRule="exact"/>
        <w:rPr>
          <w:rFonts w:ascii="宋体" w:hAnsi="宋体" w:eastAsia="宋体"/>
          <w:b/>
          <w:sz w:val="24"/>
          <w:szCs w:val="24"/>
          <w:u w:val="single"/>
        </w:rPr>
      </w:pPr>
    </w:p>
    <w:p w14:paraId="45A58042">
      <w:pPr>
        <w:spacing w:line="500" w:lineRule="exact"/>
        <w:rPr>
          <w:rFonts w:ascii="宋体" w:hAnsi="宋体" w:eastAsia="宋体"/>
          <w:b/>
          <w:sz w:val="24"/>
          <w:szCs w:val="24"/>
          <w:u w:val="single"/>
        </w:rPr>
      </w:pPr>
    </w:p>
    <w:p w14:paraId="1B8EDC74">
      <w:pPr>
        <w:spacing w:line="500" w:lineRule="exact"/>
        <w:rPr>
          <w:rFonts w:ascii="宋体" w:hAnsi="宋体" w:eastAsia="宋体"/>
          <w:b/>
          <w:sz w:val="24"/>
          <w:szCs w:val="24"/>
          <w:u w:val="single"/>
        </w:rPr>
      </w:pPr>
    </w:p>
    <w:p w14:paraId="3F83492C">
      <w:pPr>
        <w:spacing w:line="500" w:lineRule="exact"/>
        <w:rPr>
          <w:rFonts w:ascii="宋体" w:hAnsi="宋体" w:eastAsia="宋体"/>
          <w:b/>
          <w:bCs/>
          <w:sz w:val="24"/>
          <w:szCs w:val="24"/>
          <w:u w:val="single"/>
        </w:rPr>
      </w:pPr>
      <w:r>
        <w:rPr>
          <w:rFonts w:hint="eastAsia" w:ascii="宋体" w:hAnsi="宋体" w:eastAsia="宋体"/>
          <w:b/>
          <w:bCs/>
          <w:sz w:val="24"/>
          <w:szCs w:val="24"/>
        </w:rPr>
        <w:t>供应商代表签字及盖公章：</w:t>
      </w:r>
      <w:r>
        <w:rPr>
          <w:rFonts w:hint="eastAsia" w:ascii="宋体" w:hAnsi="宋体" w:eastAsia="宋体"/>
          <w:b/>
          <w:bCs/>
          <w:sz w:val="24"/>
          <w:szCs w:val="24"/>
          <w:u w:val="single"/>
        </w:rPr>
        <w:t xml:space="preserve">                          </w:t>
      </w:r>
    </w:p>
    <w:p w14:paraId="535A0CE3">
      <w:pPr>
        <w:spacing w:line="500" w:lineRule="exact"/>
        <w:rPr>
          <w:rFonts w:ascii="宋体" w:hAnsi="宋体" w:eastAsia="宋体"/>
          <w:b/>
          <w:sz w:val="24"/>
          <w:szCs w:val="24"/>
          <w:u w:val="single"/>
        </w:rPr>
      </w:pPr>
    </w:p>
    <w:p w14:paraId="0150392A">
      <w:pPr>
        <w:spacing w:line="500" w:lineRule="exact"/>
        <w:rPr>
          <w:rFonts w:ascii="宋体" w:hAnsi="宋体" w:eastAsia="宋体"/>
          <w:b/>
          <w:sz w:val="24"/>
          <w:szCs w:val="24"/>
          <w:u w:val="single"/>
        </w:rPr>
      </w:pPr>
    </w:p>
    <w:p w14:paraId="5A35464F">
      <w:pPr>
        <w:spacing w:line="500" w:lineRule="exact"/>
        <w:rPr>
          <w:rFonts w:ascii="宋体" w:hAnsi="宋体" w:eastAsia="宋体"/>
          <w:b/>
          <w:sz w:val="24"/>
          <w:szCs w:val="24"/>
          <w:u w:val="single"/>
        </w:rPr>
      </w:pPr>
    </w:p>
    <w:p w14:paraId="2C2BDA15">
      <w:pPr>
        <w:pStyle w:val="3"/>
        <w:spacing w:before="0" w:after="0" w:line="500" w:lineRule="exact"/>
        <w:jc w:val="both"/>
        <w:rPr>
          <w:rFonts w:ascii="宋体" w:hAnsi="宋体" w:eastAsia="宋体"/>
          <w:color w:val="000000"/>
          <w:sz w:val="24"/>
          <w:szCs w:val="24"/>
        </w:rPr>
      </w:pPr>
      <w:bookmarkStart w:id="297" w:name="_Toc13348"/>
      <w:bookmarkStart w:id="298" w:name="_Toc41926718"/>
      <w:r>
        <w:rPr>
          <w:rFonts w:hint="eastAsia" w:ascii="宋体" w:hAnsi="宋体" w:eastAsia="宋体"/>
          <w:color w:val="000000"/>
          <w:sz w:val="24"/>
          <w:szCs w:val="24"/>
        </w:rPr>
        <w:t>六、</w:t>
      </w:r>
      <w:bookmarkEnd w:id="297"/>
      <w:bookmarkEnd w:id="298"/>
      <w:r>
        <w:rPr>
          <w:rFonts w:hint="eastAsia" w:ascii="宋体" w:hAnsi="宋体" w:eastAsia="宋体"/>
          <w:color w:val="000000"/>
          <w:sz w:val="24"/>
          <w:szCs w:val="24"/>
        </w:rPr>
        <w:t>整体实施方案</w:t>
      </w:r>
    </w:p>
    <w:p w14:paraId="1FC36C85">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b/>
          <w:bCs/>
          <w:color w:val="000000"/>
          <w:sz w:val="24"/>
          <w:szCs w:val="24"/>
        </w:rPr>
      </w:pPr>
    </w:p>
    <w:p w14:paraId="10CABE4D">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color w:val="000000"/>
          <w:sz w:val="24"/>
          <w:szCs w:val="24"/>
          <w:u w:val="single"/>
        </w:rPr>
      </w:pPr>
      <w:r>
        <w:rPr>
          <w:rFonts w:hint="eastAsia" w:ascii="宋体" w:hAnsi="宋体" w:eastAsia="宋体"/>
          <w:b/>
          <w:bCs/>
          <w:color w:val="000000"/>
          <w:sz w:val="24"/>
          <w:szCs w:val="24"/>
        </w:rPr>
        <w:t>供应商名称：</w:t>
      </w:r>
      <w:r>
        <w:rPr>
          <w:rFonts w:hint="eastAsia" w:ascii="宋体" w:hAnsi="宋体" w:eastAsia="宋体"/>
          <w:b/>
          <w:bCs/>
          <w:color w:val="000000"/>
          <w:sz w:val="24"/>
          <w:szCs w:val="24"/>
          <w:u w:val="single"/>
        </w:rPr>
        <w:t xml:space="preserve">                      </w:t>
      </w:r>
    </w:p>
    <w:p w14:paraId="4F72BDDE">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color w:val="000000"/>
          <w:sz w:val="24"/>
          <w:szCs w:val="24"/>
        </w:rPr>
      </w:pPr>
    </w:p>
    <w:p w14:paraId="51082765">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color w:val="000000"/>
          <w:sz w:val="24"/>
          <w:szCs w:val="24"/>
        </w:rPr>
      </w:pPr>
      <w:r>
        <w:rPr>
          <w:rFonts w:hint="eastAsia" w:ascii="宋体" w:hAnsi="宋体" w:eastAsia="宋体"/>
          <w:color w:val="000000"/>
          <w:sz w:val="24"/>
          <w:szCs w:val="24"/>
        </w:rPr>
        <w:t>主要内容应包括：</w:t>
      </w:r>
    </w:p>
    <w:p w14:paraId="34AED27D">
      <w:pPr>
        <w:autoSpaceDE w:val="0"/>
        <w:autoSpaceDN w:val="0"/>
        <w:adjustRightInd w:val="0"/>
        <w:spacing w:line="500" w:lineRule="exact"/>
        <w:ind w:firstLine="480" w:firstLineChars="200"/>
        <w:jc w:val="left"/>
        <w:textAlignment w:val="baseline"/>
        <w:rPr>
          <w:rFonts w:ascii="宋体" w:hAnsi="宋体" w:eastAsia="宋体"/>
          <w:color w:val="000000"/>
          <w:sz w:val="24"/>
          <w:szCs w:val="24"/>
        </w:rPr>
      </w:pPr>
      <w:r>
        <w:rPr>
          <w:rFonts w:hint="eastAsia" w:ascii="宋体" w:hAnsi="宋体" w:eastAsia="宋体"/>
          <w:color w:val="000000"/>
          <w:sz w:val="24"/>
          <w:szCs w:val="24"/>
        </w:rPr>
        <w:t>制定实施计划，符合项目需求，</w:t>
      </w:r>
      <w:r>
        <w:rPr>
          <w:rFonts w:hint="eastAsia" w:ascii="宋体" w:hAnsi="宋体" w:eastAsia="宋体" w:cs="宋体"/>
          <w:sz w:val="24"/>
          <w:szCs w:val="24"/>
        </w:rPr>
        <w:t>制定进度表，保证措施有针对关键内容进行说明，违约责任承诺清晰，能有效确保项目的顺利进行。</w:t>
      </w:r>
    </w:p>
    <w:p w14:paraId="4AF892E2">
      <w:pPr>
        <w:spacing w:line="500" w:lineRule="exact"/>
        <w:rPr>
          <w:rFonts w:ascii="宋体" w:hAnsi="宋体" w:eastAsia="宋体"/>
          <w:b/>
          <w:color w:val="000000"/>
          <w:sz w:val="24"/>
          <w:szCs w:val="24"/>
          <w:u w:val="single"/>
        </w:rPr>
      </w:pPr>
    </w:p>
    <w:p w14:paraId="4BE1624C">
      <w:pPr>
        <w:spacing w:line="500" w:lineRule="exact"/>
        <w:rPr>
          <w:rFonts w:ascii="宋体" w:hAnsi="宋体" w:eastAsia="宋体"/>
          <w:b/>
          <w:color w:val="000000"/>
          <w:sz w:val="24"/>
          <w:szCs w:val="24"/>
          <w:u w:val="single"/>
        </w:rPr>
      </w:pPr>
    </w:p>
    <w:p w14:paraId="6F518F49">
      <w:pPr>
        <w:spacing w:line="500" w:lineRule="exact"/>
        <w:rPr>
          <w:rFonts w:ascii="宋体" w:hAnsi="宋体" w:eastAsia="宋体"/>
          <w:b/>
          <w:color w:val="000000"/>
          <w:sz w:val="24"/>
          <w:szCs w:val="24"/>
          <w:u w:val="single"/>
        </w:rPr>
      </w:pPr>
    </w:p>
    <w:p w14:paraId="73224A00">
      <w:pPr>
        <w:spacing w:line="500" w:lineRule="exact"/>
        <w:rPr>
          <w:rFonts w:ascii="宋体" w:hAnsi="宋体" w:eastAsia="宋体"/>
          <w:b/>
          <w:color w:val="000000"/>
          <w:sz w:val="24"/>
          <w:szCs w:val="24"/>
          <w:u w:val="single"/>
        </w:rPr>
      </w:pPr>
    </w:p>
    <w:p w14:paraId="5A18E51A">
      <w:pPr>
        <w:spacing w:line="500" w:lineRule="exact"/>
        <w:rPr>
          <w:rFonts w:ascii="宋体" w:hAnsi="宋体" w:eastAsia="宋体"/>
          <w:b/>
          <w:color w:val="000000"/>
          <w:sz w:val="24"/>
          <w:szCs w:val="24"/>
          <w:u w:val="single"/>
        </w:rPr>
      </w:pPr>
    </w:p>
    <w:p w14:paraId="279F26C0">
      <w:pPr>
        <w:spacing w:line="500" w:lineRule="exact"/>
        <w:rPr>
          <w:rFonts w:ascii="宋体" w:hAnsi="宋体" w:eastAsia="宋体"/>
          <w:b/>
          <w:color w:val="000000"/>
          <w:sz w:val="24"/>
          <w:szCs w:val="24"/>
          <w:u w:val="single"/>
        </w:rPr>
      </w:pPr>
    </w:p>
    <w:p w14:paraId="3D2C19C9">
      <w:pPr>
        <w:spacing w:line="500" w:lineRule="exact"/>
        <w:rPr>
          <w:rFonts w:ascii="宋体" w:hAnsi="宋体" w:eastAsia="宋体"/>
          <w:b/>
          <w:color w:val="000000"/>
          <w:sz w:val="24"/>
          <w:szCs w:val="24"/>
          <w:u w:val="single"/>
        </w:rPr>
      </w:pPr>
    </w:p>
    <w:p w14:paraId="329C4DEE">
      <w:pPr>
        <w:spacing w:line="500" w:lineRule="exact"/>
        <w:rPr>
          <w:rFonts w:ascii="宋体" w:hAnsi="宋体" w:eastAsia="宋体"/>
          <w:b/>
          <w:color w:val="000000"/>
          <w:sz w:val="24"/>
          <w:szCs w:val="24"/>
          <w:u w:val="single"/>
        </w:rPr>
      </w:pPr>
    </w:p>
    <w:p w14:paraId="60730215">
      <w:pPr>
        <w:spacing w:line="500" w:lineRule="exact"/>
        <w:rPr>
          <w:rFonts w:ascii="宋体" w:hAnsi="宋体" w:eastAsia="宋体"/>
          <w:b/>
          <w:color w:val="000000"/>
          <w:sz w:val="24"/>
          <w:szCs w:val="24"/>
          <w:u w:val="single"/>
        </w:rPr>
      </w:pPr>
    </w:p>
    <w:p w14:paraId="1DFE1DE1">
      <w:pPr>
        <w:spacing w:line="500" w:lineRule="exact"/>
        <w:rPr>
          <w:rFonts w:ascii="宋体" w:hAnsi="宋体" w:eastAsia="宋体"/>
          <w:b/>
          <w:color w:val="000000"/>
          <w:sz w:val="24"/>
          <w:szCs w:val="24"/>
          <w:u w:val="single"/>
        </w:rPr>
      </w:pPr>
    </w:p>
    <w:p w14:paraId="1F38F995">
      <w:pPr>
        <w:spacing w:line="500" w:lineRule="exact"/>
        <w:rPr>
          <w:rFonts w:ascii="宋体" w:hAnsi="宋体" w:eastAsia="宋体"/>
          <w:b/>
          <w:color w:val="000000"/>
          <w:sz w:val="24"/>
          <w:szCs w:val="24"/>
          <w:u w:val="single"/>
        </w:rPr>
      </w:pPr>
    </w:p>
    <w:p w14:paraId="4BB8B02D">
      <w:pPr>
        <w:spacing w:line="500" w:lineRule="exact"/>
        <w:rPr>
          <w:rFonts w:ascii="宋体" w:hAnsi="宋体" w:eastAsia="宋体"/>
          <w:b/>
          <w:color w:val="000000"/>
          <w:sz w:val="24"/>
          <w:szCs w:val="24"/>
          <w:u w:val="single"/>
        </w:rPr>
      </w:pPr>
    </w:p>
    <w:p w14:paraId="1FB0FE14">
      <w:pPr>
        <w:spacing w:line="500" w:lineRule="exact"/>
        <w:rPr>
          <w:rFonts w:ascii="宋体" w:hAnsi="宋体" w:eastAsia="宋体"/>
          <w:b/>
          <w:color w:val="000000"/>
          <w:sz w:val="24"/>
          <w:szCs w:val="24"/>
          <w:u w:val="single"/>
        </w:rPr>
      </w:pPr>
    </w:p>
    <w:p w14:paraId="624EC45F">
      <w:pPr>
        <w:spacing w:line="500" w:lineRule="exact"/>
        <w:rPr>
          <w:rFonts w:ascii="宋体" w:hAnsi="宋体" w:eastAsia="宋体"/>
          <w:b/>
          <w:color w:val="000000"/>
          <w:sz w:val="24"/>
          <w:szCs w:val="24"/>
          <w:u w:val="single"/>
        </w:rPr>
      </w:pPr>
    </w:p>
    <w:p w14:paraId="4DAD40D5">
      <w:pPr>
        <w:spacing w:line="500" w:lineRule="exact"/>
        <w:rPr>
          <w:rFonts w:ascii="宋体" w:hAnsi="宋体" w:eastAsia="宋体"/>
          <w:b/>
          <w:color w:val="000000"/>
          <w:sz w:val="24"/>
          <w:szCs w:val="24"/>
          <w:u w:val="single"/>
        </w:rPr>
      </w:pPr>
    </w:p>
    <w:p w14:paraId="13A954F4">
      <w:pPr>
        <w:spacing w:line="500" w:lineRule="exact"/>
        <w:rPr>
          <w:rFonts w:ascii="宋体" w:hAnsi="宋体" w:eastAsia="宋体"/>
          <w:b/>
          <w:color w:val="000000"/>
          <w:sz w:val="24"/>
          <w:szCs w:val="24"/>
          <w:u w:val="single"/>
        </w:rPr>
      </w:pPr>
    </w:p>
    <w:p w14:paraId="3D0FD2B4">
      <w:pPr>
        <w:spacing w:line="500" w:lineRule="exact"/>
        <w:rPr>
          <w:rFonts w:ascii="宋体" w:hAnsi="宋体" w:eastAsia="宋体"/>
          <w:b/>
          <w:color w:val="000000"/>
          <w:sz w:val="24"/>
          <w:szCs w:val="24"/>
          <w:u w:val="single"/>
        </w:rPr>
      </w:pPr>
    </w:p>
    <w:p w14:paraId="4A3CF3E5">
      <w:pPr>
        <w:spacing w:line="500" w:lineRule="exact"/>
        <w:rPr>
          <w:rFonts w:ascii="宋体" w:hAnsi="宋体" w:eastAsia="宋体"/>
          <w:b/>
          <w:bCs/>
          <w:sz w:val="24"/>
          <w:szCs w:val="24"/>
          <w:u w:val="single"/>
        </w:rPr>
      </w:pPr>
      <w:r>
        <w:rPr>
          <w:rFonts w:hint="eastAsia" w:ascii="宋体" w:hAnsi="宋体" w:eastAsia="宋体"/>
          <w:b/>
          <w:bCs/>
          <w:sz w:val="24"/>
          <w:szCs w:val="24"/>
        </w:rPr>
        <w:t>供应商代表签字及盖公章：</w:t>
      </w:r>
      <w:r>
        <w:rPr>
          <w:rFonts w:hint="eastAsia" w:ascii="宋体" w:hAnsi="宋体" w:eastAsia="宋体"/>
          <w:b/>
          <w:bCs/>
          <w:sz w:val="24"/>
          <w:szCs w:val="24"/>
          <w:u w:val="single"/>
        </w:rPr>
        <w:t xml:space="preserve">                     </w:t>
      </w:r>
    </w:p>
    <w:p w14:paraId="5869B852">
      <w:pPr>
        <w:spacing w:line="500" w:lineRule="exact"/>
        <w:rPr>
          <w:rFonts w:ascii="宋体" w:hAnsi="宋体" w:eastAsia="宋体"/>
          <w:b/>
          <w:sz w:val="24"/>
          <w:szCs w:val="24"/>
        </w:rPr>
      </w:pPr>
    </w:p>
    <w:p w14:paraId="5D6363E1">
      <w:pPr>
        <w:spacing w:line="500" w:lineRule="exact"/>
        <w:rPr>
          <w:rFonts w:ascii="宋体" w:hAnsi="宋体" w:eastAsia="宋体"/>
          <w:b/>
          <w:sz w:val="24"/>
          <w:szCs w:val="24"/>
          <w:u w:val="single"/>
        </w:rPr>
      </w:pPr>
    </w:p>
    <w:p w14:paraId="430A4DC5">
      <w:pPr>
        <w:pStyle w:val="3"/>
        <w:spacing w:before="0" w:after="0" w:line="500" w:lineRule="exact"/>
        <w:ind w:left="720" w:hanging="720"/>
        <w:jc w:val="both"/>
        <w:rPr>
          <w:rFonts w:ascii="宋体" w:hAnsi="宋体" w:eastAsia="宋体"/>
          <w:color w:val="000000"/>
          <w:sz w:val="24"/>
          <w:szCs w:val="24"/>
        </w:rPr>
      </w:pPr>
      <w:r>
        <w:rPr>
          <w:rFonts w:hint="eastAsia" w:ascii="宋体" w:hAnsi="宋体" w:eastAsia="宋体"/>
          <w:color w:val="000000"/>
          <w:sz w:val="24"/>
          <w:szCs w:val="24"/>
        </w:rPr>
        <w:t>七</w:t>
      </w:r>
      <w:r>
        <w:rPr>
          <w:rFonts w:ascii="宋体" w:hAnsi="宋体" w:eastAsia="宋体"/>
          <w:color w:val="000000"/>
          <w:sz w:val="24"/>
          <w:szCs w:val="24"/>
        </w:rPr>
        <w:t>、</w:t>
      </w:r>
      <w:r>
        <w:rPr>
          <w:rFonts w:hint="eastAsia" w:ascii="宋体" w:hAnsi="宋体" w:eastAsia="宋体"/>
          <w:color w:val="000000"/>
          <w:sz w:val="24"/>
          <w:szCs w:val="24"/>
        </w:rPr>
        <w:t>售后服务保障方案</w:t>
      </w:r>
    </w:p>
    <w:p w14:paraId="547E69F2">
      <w:pPr>
        <w:tabs>
          <w:tab w:val="left" w:pos="654"/>
          <w:tab w:val="left" w:pos="1734"/>
          <w:tab w:val="left" w:pos="2814"/>
          <w:tab w:val="left" w:pos="3894"/>
          <w:tab w:val="left" w:pos="5334"/>
          <w:tab w:val="left" w:pos="6414"/>
          <w:tab w:val="left" w:pos="7254"/>
          <w:tab w:val="left" w:pos="8574"/>
          <w:tab w:val="left" w:pos="9654"/>
        </w:tabs>
        <w:spacing w:line="500" w:lineRule="exact"/>
        <w:ind w:left="850" w:hanging="850"/>
        <w:rPr>
          <w:rFonts w:ascii="宋体" w:hAnsi="宋体" w:eastAsia="宋体"/>
          <w:sz w:val="24"/>
          <w:szCs w:val="24"/>
        </w:rPr>
      </w:pPr>
      <w:r>
        <w:rPr>
          <w:rFonts w:hint="eastAsia" w:ascii="宋体" w:hAnsi="宋体" w:eastAsia="宋体"/>
          <w:sz w:val="24"/>
          <w:szCs w:val="24"/>
        </w:rPr>
        <w:t>主要内容应包括但不限于：</w:t>
      </w:r>
    </w:p>
    <w:p w14:paraId="58E15DDB">
      <w:pPr>
        <w:tabs>
          <w:tab w:val="left" w:pos="654"/>
          <w:tab w:val="left" w:pos="1734"/>
          <w:tab w:val="left" w:pos="2814"/>
          <w:tab w:val="left" w:pos="3894"/>
          <w:tab w:val="left" w:pos="5334"/>
          <w:tab w:val="left" w:pos="6414"/>
          <w:tab w:val="left" w:pos="7254"/>
          <w:tab w:val="left" w:pos="8574"/>
          <w:tab w:val="left" w:pos="9654"/>
        </w:tabs>
        <w:spacing w:line="500" w:lineRule="exact"/>
        <w:ind w:firstLine="480" w:firstLineChars="200"/>
        <w:rPr>
          <w:rFonts w:ascii="宋体" w:hAnsi="宋体" w:eastAsia="宋体"/>
          <w:sz w:val="24"/>
          <w:szCs w:val="24"/>
        </w:rPr>
      </w:pPr>
      <w:r>
        <w:rPr>
          <w:rFonts w:hint="eastAsia" w:ascii="宋体" w:hAnsi="宋体" w:eastAsia="宋体" w:cs="宋体"/>
          <w:sz w:val="24"/>
          <w:szCs w:val="24"/>
        </w:rPr>
        <w:t>供应商能为本项目提供便捷的售后服务，服务响应时间和服务保障措施满足或优于用户需求</w:t>
      </w:r>
      <w:r>
        <w:rPr>
          <w:rFonts w:hint="eastAsia" w:ascii="宋体" w:hAnsi="宋体" w:eastAsia="宋体"/>
          <w:sz w:val="24"/>
          <w:szCs w:val="24"/>
        </w:rPr>
        <w:t>。</w:t>
      </w:r>
    </w:p>
    <w:p w14:paraId="11115F29">
      <w:pPr>
        <w:tabs>
          <w:tab w:val="left" w:pos="654"/>
          <w:tab w:val="left" w:pos="1734"/>
          <w:tab w:val="left" w:pos="2814"/>
          <w:tab w:val="left" w:pos="3894"/>
          <w:tab w:val="left" w:pos="5334"/>
          <w:tab w:val="left" w:pos="6414"/>
          <w:tab w:val="left" w:pos="7254"/>
          <w:tab w:val="left" w:pos="8574"/>
          <w:tab w:val="left" w:pos="9654"/>
        </w:tabs>
        <w:spacing w:line="500" w:lineRule="exact"/>
        <w:ind w:left="902" w:leftChars="140" w:hanging="482" w:hangingChars="201"/>
        <w:rPr>
          <w:rFonts w:ascii="宋体" w:hAnsi="宋体" w:eastAsia="宋体"/>
          <w:sz w:val="24"/>
          <w:szCs w:val="24"/>
        </w:rPr>
      </w:pPr>
    </w:p>
    <w:p w14:paraId="1571FDB3">
      <w:pPr>
        <w:spacing w:line="500" w:lineRule="exact"/>
        <w:rPr>
          <w:rFonts w:ascii="宋体" w:hAnsi="宋体" w:eastAsia="宋体"/>
          <w:b/>
          <w:sz w:val="24"/>
          <w:szCs w:val="24"/>
          <w:u w:val="single"/>
        </w:rPr>
      </w:pPr>
    </w:p>
    <w:p w14:paraId="096D7381">
      <w:pPr>
        <w:spacing w:line="500" w:lineRule="exact"/>
        <w:rPr>
          <w:rFonts w:ascii="宋体" w:hAnsi="宋体" w:eastAsia="宋体"/>
          <w:b/>
          <w:sz w:val="24"/>
          <w:szCs w:val="24"/>
          <w:u w:val="single"/>
        </w:rPr>
      </w:pPr>
    </w:p>
    <w:p w14:paraId="3E73D195">
      <w:pPr>
        <w:spacing w:line="500" w:lineRule="exact"/>
        <w:rPr>
          <w:rFonts w:ascii="宋体" w:hAnsi="宋体" w:eastAsia="宋体"/>
          <w:b/>
          <w:sz w:val="24"/>
          <w:szCs w:val="24"/>
          <w:u w:val="single"/>
        </w:rPr>
      </w:pPr>
    </w:p>
    <w:p w14:paraId="54DDAEDD">
      <w:pPr>
        <w:spacing w:line="500" w:lineRule="exact"/>
        <w:rPr>
          <w:rFonts w:ascii="宋体" w:hAnsi="宋体" w:eastAsia="宋体"/>
          <w:b/>
          <w:sz w:val="24"/>
          <w:szCs w:val="24"/>
          <w:u w:val="single"/>
        </w:rPr>
      </w:pPr>
    </w:p>
    <w:p w14:paraId="1E1C0751">
      <w:pPr>
        <w:spacing w:line="500" w:lineRule="exact"/>
        <w:rPr>
          <w:rFonts w:ascii="宋体" w:hAnsi="宋体" w:eastAsia="宋体"/>
          <w:b/>
          <w:bCs/>
          <w:sz w:val="24"/>
          <w:szCs w:val="24"/>
        </w:rPr>
      </w:pPr>
    </w:p>
    <w:p w14:paraId="572D6A0C">
      <w:pPr>
        <w:spacing w:line="500" w:lineRule="exact"/>
        <w:rPr>
          <w:rFonts w:ascii="宋体" w:hAnsi="宋体" w:eastAsia="宋体"/>
          <w:b/>
          <w:bCs/>
          <w:sz w:val="24"/>
          <w:szCs w:val="24"/>
        </w:rPr>
      </w:pPr>
    </w:p>
    <w:p w14:paraId="43EBACC3">
      <w:pPr>
        <w:spacing w:line="500" w:lineRule="exact"/>
        <w:rPr>
          <w:rFonts w:ascii="宋体" w:hAnsi="宋体" w:eastAsia="宋体"/>
          <w:b/>
          <w:bCs/>
          <w:sz w:val="24"/>
          <w:szCs w:val="24"/>
        </w:rPr>
      </w:pPr>
    </w:p>
    <w:p w14:paraId="0A08585F">
      <w:pPr>
        <w:spacing w:line="500" w:lineRule="exact"/>
        <w:rPr>
          <w:rFonts w:ascii="宋体" w:hAnsi="宋体" w:eastAsia="宋体"/>
          <w:b/>
          <w:bCs/>
          <w:sz w:val="24"/>
          <w:szCs w:val="24"/>
        </w:rPr>
      </w:pPr>
    </w:p>
    <w:p w14:paraId="132D021A">
      <w:pPr>
        <w:spacing w:line="500" w:lineRule="exact"/>
        <w:rPr>
          <w:rFonts w:ascii="宋体" w:hAnsi="宋体" w:eastAsia="宋体"/>
          <w:b/>
          <w:bCs/>
          <w:sz w:val="24"/>
          <w:szCs w:val="24"/>
        </w:rPr>
      </w:pPr>
    </w:p>
    <w:p w14:paraId="1D53E55E">
      <w:pPr>
        <w:spacing w:line="500" w:lineRule="exact"/>
        <w:rPr>
          <w:rFonts w:ascii="宋体" w:hAnsi="宋体" w:eastAsia="宋体"/>
          <w:b/>
          <w:bCs/>
          <w:sz w:val="24"/>
          <w:szCs w:val="24"/>
        </w:rPr>
      </w:pPr>
    </w:p>
    <w:p w14:paraId="2E5D124E">
      <w:pPr>
        <w:spacing w:line="500" w:lineRule="exact"/>
        <w:rPr>
          <w:rFonts w:ascii="宋体" w:hAnsi="宋体" w:eastAsia="宋体"/>
          <w:b/>
          <w:bCs/>
          <w:sz w:val="24"/>
          <w:szCs w:val="24"/>
        </w:rPr>
      </w:pPr>
    </w:p>
    <w:p w14:paraId="31532E1F">
      <w:pPr>
        <w:spacing w:line="500" w:lineRule="exact"/>
        <w:rPr>
          <w:rFonts w:ascii="宋体" w:hAnsi="宋体" w:eastAsia="宋体"/>
          <w:b/>
          <w:bCs/>
          <w:sz w:val="24"/>
          <w:szCs w:val="24"/>
        </w:rPr>
      </w:pPr>
    </w:p>
    <w:p w14:paraId="3018EC73">
      <w:pPr>
        <w:spacing w:line="500" w:lineRule="exact"/>
        <w:rPr>
          <w:rFonts w:ascii="宋体" w:hAnsi="宋体" w:eastAsia="宋体"/>
          <w:b/>
          <w:bCs/>
          <w:sz w:val="24"/>
          <w:szCs w:val="24"/>
        </w:rPr>
      </w:pPr>
    </w:p>
    <w:p w14:paraId="3658BAEE">
      <w:pPr>
        <w:spacing w:line="500" w:lineRule="exact"/>
        <w:rPr>
          <w:rFonts w:ascii="宋体" w:hAnsi="宋体" w:eastAsia="宋体"/>
          <w:b/>
          <w:bCs/>
          <w:sz w:val="24"/>
          <w:szCs w:val="24"/>
        </w:rPr>
      </w:pPr>
    </w:p>
    <w:p w14:paraId="456016CF">
      <w:pPr>
        <w:spacing w:line="500" w:lineRule="exact"/>
        <w:rPr>
          <w:rFonts w:ascii="宋体" w:hAnsi="宋体" w:eastAsia="宋体"/>
          <w:b/>
          <w:bCs/>
          <w:sz w:val="24"/>
          <w:szCs w:val="24"/>
        </w:rPr>
      </w:pPr>
    </w:p>
    <w:p w14:paraId="06ECFF27">
      <w:pPr>
        <w:spacing w:line="500" w:lineRule="exact"/>
        <w:rPr>
          <w:rFonts w:ascii="宋体" w:hAnsi="宋体" w:eastAsia="宋体"/>
          <w:b/>
          <w:bCs/>
          <w:sz w:val="24"/>
          <w:szCs w:val="24"/>
        </w:rPr>
      </w:pPr>
    </w:p>
    <w:p w14:paraId="06961E40">
      <w:pPr>
        <w:spacing w:line="500" w:lineRule="exact"/>
        <w:rPr>
          <w:rFonts w:ascii="宋体" w:hAnsi="宋体" w:eastAsia="宋体"/>
          <w:b/>
          <w:bCs/>
          <w:sz w:val="24"/>
          <w:szCs w:val="24"/>
        </w:rPr>
      </w:pPr>
    </w:p>
    <w:p w14:paraId="55F02F29">
      <w:pPr>
        <w:spacing w:line="500" w:lineRule="exact"/>
        <w:rPr>
          <w:rFonts w:ascii="宋体" w:hAnsi="宋体" w:eastAsia="宋体"/>
          <w:b/>
          <w:bCs/>
          <w:sz w:val="24"/>
          <w:szCs w:val="24"/>
          <w:u w:val="singl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b/>
          <w:bCs/>
          <w:sz w:val="24"/>
          <w:szCs w:val="24"/>
        </w:rPr>
        <w:t>供应商代表签字及盖公章：</w:t>
      </w:r>
      <w:r>
        <w:rPr>
          <w:rFonts w:hint="eastAsia" w:ascii="宋体" w:hAnsi="宋体" w:eastAsia="宋体"/>
          <w:b/>
          <w:bCs/>
          <w:sz w:val="24"/>
          <w:szCs w:val="24"/>
          <w:u w:val="single"/>
        </w:rPr>
        <w:t xml:space="preserve">                          </w:t>
      </w:r>
    </w:p>
    <w:p w14:paraId="43ECB0C7">
      <w:pPr>
        <w:pStyle w:val="3"/>
        <w:spacing w:before="0" w:after="0" w:line="500" w:lineRule="exact"/>
        <w:jc w:val="both"/>
        <w:rPr>
          <w:rFonts w:ascii="宋体" w:hAnsi="宋体" w:eastAsia="宋体"/>
          <w:sz w:val="24"/>
          <w:szCs w:val="24"/>
        </w:rPr>
      </w:pPr>
      <w:bookmarkStart w:id="299" w:name="_Toc14624"/>
      <w:bookmarkStart w:id="300" w:name="_Toc41926720"/>
      <w:r>
        <w:rPr>
          <w:rFonts w:hint="eastAsia" w:ascii="宋体" w:hAnsi="宋体" w:eastAsia="宋体"/>
          <w:bCs/>
          <w:sz w:val="24"/>
          <w:szCs w:val="24"/>
        </w:rPr>
        <w:t>八、同类项目经验一览表</w:t>
      </w:r>
      <w:bookmarkEnd w:id="299"/>
      <w:bookmarkEnd w:id="300"/>
    </w:p>
    <w:p w14:paraId="7FE2B24D">
      <w:pPr>
        <w:pStyle w:val="12"/>
        <w:spacing w:line="500" w:lineRule="exact"/>
        <w:rPr>
          <w:rFonts w:hAnsi="宋体"/>
          <w:b/>
          <w:sz w:val="24"/>
          <w:szCs w:val="24"/>
        </w:rPr>
      </w:pPr>
    </w:p>
    <w:p w14:paraId="47F08ADC">
      <w:pPr>
        <w:pStyle w:val="12"/>
        <w:spacing w:line="500" w:lineRule="exact"/>
        <w:rPr>
          <w:rFonts w:hAnsi="宋体"/>
          <w:b/>
          <w:sz w:val="24"/>
          <w:szCs w:val="24"/>
          <w:u w:val="single"/>
        </w:rPr>
      </w:pPr>
      <w:r>
        <w:rPr>
          <w:rFonts w:hint="eastAsia" w:hAnsi="宋体"/>
          <w:b/>
          <w:sz w:val="24"/>
          <w:szCs w:val="24"/>
        </w:rPr>
        <w:t>供应商名称：</w:t>
      </w:r>
      <w:r>
        <w:rPr>
          <w:rFonts w:hint="eastAsia" w:hAnsi="宋体"/>
          <w:b/>
          <w:sz w:val="24"/>
          <w:szCs w:val="24"/>
          <w:u w:val="single"/>
        </w:rPr>
        <w:t xml:space="preserve">                     </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890"/>
        <w:gridCol w:w="2195"/>
        <w:gridCol w:w="2036"/>
        <w:gridCol w:w="1447"/>
        <w:gridCol w:w="1152"/>
      </w:tblGrid>
      <w:tr w14:paraId="073A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4" w:type="dxa"/>
            <w:vAlign w:val="center"/>
          </w:tcPr>
          <w:p w14:paraId="6ED6B962">
            <w:pPr>
              <w:spacing w:line="500" w:lineRule="exact"/>
              <w:jc w:val="center"/>
              <w:rPr>
                <w:rFonts w:ascii="宋体" w:hAnsi="宋体" w:eastAsia="宋体"/>
                <w:b/>
                <w:sz w:val="24"/>
                <w:szCs w:val="24"/>
              </w:rPr>
            </w:pPr>
            <w:r>
              <w:rPr>
                <w:rFonts w:hint="eastAsia" w:ascii="宋体" w:hAnsi="宋体" w:eastAsia="宋体"/>
                <w:b/>
                <w:sz w:val="24"/>
                <w:szCs w:val="24"/>
              </w:rPr>
              <w:t>序号</w:t>
            </w:r>
          </w:p>
        </w:tc>
        <w:tc>
          <w:tcPr>
            <w:tcW w:w="1890" w:type="dxa"/>
            <w:vAlign w:val="center"/>
          </w:tcPr>
          <w:p w14:paraId="1F66CB5F">
            <w:pPr>
              <w:spacing w:line="500" w:lineRule="exact"/>
              <w:jc w:val="center"/>
              <w:rPr>
                <w:rFonts w:ascii="宋体" w:hAnsi="宋体" w:eastAsia="宋体"/>
                <w:b/>
                <w:sz w:val="24"/>
                <w:szCs w:val="24"/>
              </w:rPr>
            </w:pPr>
            <w:r>
              <w:rPr>
                <w:rFonts w:hint="eastAsia" w:ascii="宋体" w:hAnsi="宋体" w:eastAsia="宋体"/>
                <w:b/>
                <w:sz w:val="24"/>
                <w:szCs w:val="24"/>
              </w:rPr>
              <w:t>项目名称</w:t>
            </w:r>
          </w:p>
        </w:tc>
        <w:tc>
          <w:tcPr>
            <w:tcW w:w="2195" w:type="dxa"/>
            <w:vAlign w:val="center"/>
          </w:tcPr>
          <w:p w14:paraId="5FAE4D86">
            <w:pPr>
              <w:spacing w:line="500" w:lineRule="exact"/>
              <w:jc w:val="center"/>
              <w:rPr>
                <w:rFonts w:ascii="宋体" w:hAnsi="宋体" w:eastAsia="宋体"/>
                <w:b/>
                <w:sz w:val="24"/>
                <w:szCs w:val="24"/>
              </w:rPr>
            </w:pPr>
            <w:r>
              <w:rPr>
                <w:rFonts w:hint="eastAsia" w:ascii="宋体" w:hAnsi="宋体" w:eastAsia="宋体"/>
                <w:b/>
                <w:sz w:val="24"/>
                <w:szCs w:val="24"/>
              </w:rPr>
              <w:t>项目主要内容描述</w:t>
            </w:r>
          </w:p>
        </w:tc>
        <w:tc>
          <w:tcPr>
            <w:tcW w:w="2036" w:type="dxa"/>
            <w:vAlign w:val="center"/>
          </w:tcPr>
          <w:p w14:paraId="4BD33C27">
            <w:pPr>
              <w:spacing w:line="500" w:lineRule="exact"/>
              <w:jc w:val="center"/>
              <w:rPr>
                <w:rFonts w:ascii="宋体" w:hAnsi="宋体" w:eastAsia="宋体"/>
                <w:b/>
                <w:sz w:val="24"/>
                <w:szCs w:val="24"/>
              </w:rPr>
            </w:pPr>
            <w:r>
              <w:rPr>
                <w:rFonts w:hint="eastAsia" w:ascii="宋体" w:hAnsi="宋体" w:eastAsia="宋体"/>
                <w:b/>
                <w:sz w:val="24"/>
                <w:szCs w:val="24"/>
              </w:rPr>
              <w:t>签订合同时间</w:t>
            </w:r>
          </w:p>
          <w:p w14:paraId="20475244">
            <w:pPr>
              <w:spacing w:line="500" w:lineRule="exact"/>
              <w:jc w:val="center"/>
              <w:rPr>
                <w:rFonts w:ascii="宋体" w:hAnsi="宋体" w:eastAsia="宋体"/>
                <w:b/>
                <w:sz w:val="24"/>
                <w:szCs w:val="24"/>
              </w:rPr>
            </w:pPr>
            <w:r>
              <w:rPr>
                <w:rFonts w:hint="eastAsia" w:ascii="宋体" w:hAnsi="宋体" w:eastAsia="宋体"/>
                <w:b/>
                <w:sz w:val="24"/>
                <w:szCs w:val="24"/>
              </w:rPr>
              <w:t>/地点</w:t>
            </w:r>
          </w:p>
        </w:tc>
        <w:tc>
          <w:tcPr>
            <w:tcW w:w="1447" w:type="dxa"/>
            <w:vAlign w:val="center"/>
          </w:tcPr>
          <w:p w14:paraId="2C445C6F">
            <w:pPr>
              <w:spacing w:line="500" w:lineRule="exact"/>
              <w:jc w:val="center"/>
              <w:rPr>
                <w:rFonts w:ascii="宋体" w:hAnsi="宋体" w:eastAsia="宋体"/>
                <w:b/>
                <w:sz w:val="24"/>
                <w:szCs w:val="24"/>
              </w:rPr>
            </w:pPr>
            <w:r>
              <w:rPr>
                <w:rFonts w:hint="eastAsia" w:ascii="宋体" w:hAnsi="宋体" w:eastAsia="宋体"/>
                <w:b/>
                <w:sz w:val="24"/>
                <w:szCs w:val="24"/>
              </w:rPr>
              <w:t>项目金额</w:t>
            </w:r>
          </w:p>
        </w:tc>
        <w:tc>
          <w:tcPr>
            <w:tcW w:w="1152" w:type="dxa"/>
            <w:vAlign w:val="center"/>
          </w:tcPr>
          <w:p w14:paraId="11EF3315">
            <w:pPr>
              <w:spacing w:line="500" w:lineRule="exact"/>
              <w:jc w:val="center"/>
              <w:rPr>
                <w:rFonts w:ascii="宋体" w:hAnsi="宋体" w:eastAsia="宋体"/>
                <w:b/>
                <w:sz w:val="24"/>
                <w:szCs w:val="24"/>
              </w:rPr>
            </w:pPr>
            <w:r>
              <w:rPr>
                <w:rFonts w:hint="eastAsia" w:ascii="宋体" w:hAnsi="宋体" w:eastAsia="宋体"/>
                <w:b/>
                <w:sz w:val="24"/>
                <w:szCs w:val="24"/>
              </w:rPr>
              <w:t>备注</w:t>
            </w:r>
          </w:p>
        </w:tc>
      </w:tr>
      <w:tr w14:paraId="6DAE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4" w:type="dxa"/>
            <w:vAlign w:val="center"/>
          </w:tcPr>
          <w:p w14:paraId="60C421D2">
            <w:pPr>
              <w:spacing w:line="500" w:lineRule="exact"/>
              <w:jc w:val="center"/>
              <w:rPr>
                <w:rFonts w:ascii="宋体" w:hAnsi="宋体" w:eastAsia="宋体"/>
                <w:sz w:val="24"/>
                <w:szCs w:val="24"/>
              </w:rPr>
            </w:pPr>
            <w:r>
              <w:rPr>
                <w:rFonts w:hint="eastAsia" w:ascii="宋体" w:hAnsi="宋体" w:eastAsia="宋体"/>
                <w:sz w:val="24"/>
                <w:szCs w:val="24"/>
              </w:rPr>
              <w:t>1</w:t>
            </w:r>
          </w:p>
        </w:tc>
        <w:tc>
          <w:tcPr>
            <w:tcW w:w="1890" w:type="dxa"/>
            <w:vAlign w:val="center"/>
          </w:tcPr>
          <w:p w14:paraId="6B74F6DF">
            <w:pPr>
              <w:spacing w:line="500" w:lineRule="exact"/>
              <w:jc w:val="center"/>
              <w:rPr>
                <w:rFonts w:ascii="宋体" w:hAnsi="宋体" w:eastAsia="宋体"/>
                <w:sz w:val="24"/>
                <w:szCs w:val="24"/>
              </w:rPr>
            </w:pPr>
          </w:p>
        </w:tc>
        <w:tc>
          <w:tcPr>
            <w:tcW w:w="2195" w:type="dxa"/>
            <w:vAlign w:val="center"/>
          </w:tcPr>
          <w:p w14:paraId="58B7ED2C">
            <w:pPr>
              <w:spacing w:line="500" w:lineRule="exact"/>
              <w:jc w:val="center"/>
              <w:rPr>
                <w:rFonts w:ascii="宋体" w:hAnsi="宋体" w:eastAsia="宋体"/>
                <w:sz w:val="24"/>
                <w:szCs w:val="24"/>
              </w:rPr>
            </w:pPr>
          </w:p>
        </w:tc>
        <w:tc>
          <w:tcPr>
            <w:tcW w:w="2036" w:type="dxa"/>
            <w:vAlign w:val="center"/>
          </w:tcPr>
          <w:p w14:paraId="23769547">
            <w:pPr>
              <w:spacing w:line="500" w:lineRule="exact"/>
              <w:jc w:val="center"/>
              <w:rPr>
                <w:rFonts w:ascii="宋体" w:hAnsi="宋体" w:eastAsia="宋体"/>
                <w:sz w:val="24"/>
                <w:szCs w:val="24"/>
              </w:rPr>
            </w:pPr>
          </w:p>
        </w:tc>
        <w:tc>
          <w:tcPr>
            <w:tcW w:w="1447" w:type="dxa"/>
            <w:vAlign w:val="center"/>
          </w:tcPr>
          <w:p w14:paraId="37EE7E5B">
            <w:pPr>
              <w:spacing w:line="500" w:lineRule="exact"/>
              <w:jc w:val="center"/>
              <w:rPr>
                <w:rFonts w:ascii="宋体" w:hAnsi="宋体" w:eastAsia="宋体"/>
                <w:sz w:val="24"/>
                <w:szCs w:val="24"/>
              </w:rPr>
            </w:pPr>
          </w:p>
        </w:tc>
        <w:tc>
          <w:tcPr>
            <w:tcW w:w="1152" w:type="dxa"/>
            <w:vAlign w:val="center"/>
          </w:tcPr>
          <w:p w14:paraId="50B6F3D2">
            <w:pPr>
              <w:spacing w:line="500" w:lineRule="exact"/>
              <w:jc w:val="center"/>
              <w:rPr>
                <w:rFonts w:ascii="宋体" w:hAnsi="宋体" w:eastAsia="宋体"/>
                <w:sz w:val="24"/>
                <w:szCs w:val="24"/>
              </w:rPr>
            </w:pPr>
          </w:p>
        </w:tc>
      </w:tr>
      <w:tr w14:paraId="2582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4" w:type="dxa"/>
            <w:vAlign w:val="center"/>
          </w:tcPr>
          <w:p w14:paraId="6F2E5E42">
            <w:pPr>
              <w:spacing w:line="500" w:lineRule="exact"/>
              <w:jc w:val="center"/>
              <w:rPr>
                <w:rFonts w:ascii="宋体" w:hAnsi="宋体" w:eastAsia="宋体"/>
                <w:sz w:val="24"/>
                <w:szCs w:val="24"/>
              </w:rPr>
            </w:pPr>
            <w:r>
              <w:rPr>
                <w:rFonts w:hint="eastAsia" w:ascii="宋体" w:hAnsi="宋体" w:eastAsia="宋体"/>
                <w:sz w:val="24"/>
                <w:szCs w:val="24"/>
              </w:rPr>
              <w:t>2</w:t>
            </w:r>
          </w:p>
        </w:tc>
        <w:tc>
          <w:tcPr>
            <w:tcW w:w="1890" w:type="dxa"/>
            <w:vAlign w:val="center"/>
          </w:tcPr>
          <w:p w14:paraId="20C7D831">
            <w:pPr>
              <w:spacing w:line="500" w:lineRule="exact"/>
              <w:jc w:val="center"/>
              <w:rPr>
                <w:rFonts w:ascii="宋体" w:hAnsi="宋体" w:eastAsia="宋体"/>
                <w:sz w:val="24"/>
                <w:szCs w:val="24"/>
              </w:rPr>
            </w:pPr>
          </w:p>
        </w:tc>
        <w:tc>
          <w:tcPr>
            <w:tcW w:w="2195" w:type="dxa"/>
            <w:vAlign w:val="center"/>
          </w:tcPr>
          <w:p w14:paraId="7256544E">
            <w:pPr>
              <w:spacing w:line="500" w:lineRule="exact"/>
              <w:jc w:val="center"/>
              <w:rPr>
                <w:rFonts w:ascii="宋体" w:hAnsi="宋体" w:eastAsia="宋体"/>
                <w:sz w:val="24"/>
                <w:szCs w:val="24"/>
              </w:rPr>
            </w:pPr>
          </w:p>
        </w:tc>
        <w:tc>
          <w:tcPr>
            <w:tcW w:w="2036" w:type="dxa"/>
            <w:vAlign w:val="center"/>
          </w:tcPr>
          <w:p w14:paraId="5D8A59D9">
            <w:pPr>
              <w:spacing w:line="500" w:lineRule="exact"/>
              <w:jc w:val="center"/>
              <w:rPr>
                <w:rFonts w:ascii="宋体" w:hAnsi="宋体" w:eastAsia="宋体"/>
                <w:sz w:val="24"/>
                <w:szCs w:val="24"/>
              </w:rPr>
            </w:pPr>
          </w:p>
        </w:tc>
        <w:tc>
          <w:tcPr>
            <w:tcW w:w="1447" w:type="dxa"/>
            <w:vAlign w:val="center"/>
          </w:tcPr>
          <w:p w14:paraId="4828A0B1">
            <w:pPr>
              <w:spacing w:line="500" w:lineRule="exact"/>
              <w:jc w:val="center"/>
              <w:rPr>
                <w:rFonts w:ascii="宋体" w:hAnsi="宋体" w:eastAsia="宋体"/>
                <w:sz w:val="24"/>
                <w:szCs w:val="24"/>
              </w:rPr>
            </w:pPr>
          </w:p>
        </w:tc>
        <w:tc>
          <w:tcPr>
            <w:tcW w:w="1152" w:type="dxa"/>
            <w:vAlign w:val="center"/>
          </w:tcPr>
          <w:p w14:paraId="43343D61">
            <w:pPr>
              <w:spacing w:line="500" w:lineRule="exact"/>
              <w:jc w:val="center"/>
              <w:rPr>
                <w:rFonts w:ascii="宋体" w:hAnsi="宋体" w:eastAsia="宋体"/>
                <w:sz w:val="24"/>
                <w:szCs w:val="24"/>
              </w:rPr>
            </w:pPr>
          </w:p>
        </w:tc>
      </w:tr>
      <w:tr w14:paraId="5936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4" w:type="dxa"/>
            <w:vAlign w:val="center"/>
          </w:tcPr>
          <w:p w14:paraId="5C9A04A1">
            <w:pPr>
              <w:spacing w:line="500" w:lineRule="exact"/>
              <w:jc w:val="center"/>
              <w:rPr>
                <w:rFonts w:ascii="宋体" w:hAnsi="宋体" w:eastAsia="宋体"/>
                <w:sz w:val="24"/>
                <w:szCs w:val="24"/>
              </w:rPr>
            </w:pPr>
            <w:r>
              <w:rPr>
                <w:rFonts w:hint="eastAsia" w:ascii="宋体" w:hAnsi="宋体" w:eastAsia="宋体"/>
                <w:sz w:val="24"/>
                <w:szCs w:val="24"/>
              </w:rPr>
              <w:t>3</w:t>
            </w:r>
          </w:p>
        </w:tc>
        <w:tc>
          <w:tcPr>
            <w:tcW w:w="1890" w:type="dxa"/>
            <w:vAlign w:val="center"/>
          </w:tcPr>
          <w:p w14:paraId="04C786D2">
            <w:pPr>
              <w:spacing w:line="500" w:lineRule="exact"/>
              <w:jc w:val="center"/>
              <w:rPr>
                <w:rFonts w:ascii="宋体" w:hAnsi="宋体" w:eastAsia="宋体"/>
                <w:sz w:val="24"/>
                <w:szCs w:val="24"/>
              </w:rPr>
            </w:pPr>
          </w:p>
        </w:tc>
        <w:tc>
          <w:tcPr>
            <w:tcW w:w="2195" w:type="dxa"/>
            <w:vAlign w:val="center"/>
          </w:tcPr>
          <w:p w14:paraId="695BB852">
            <w:pPr>
              <w:spacing w:line="500" w:lineRule="exact"/>
              <w:jc w:val="center"/>
              <w:rPr>
                <w:rFonts w:ascii="宋体" w:hAnsi="宋体" w:eastAsia="宋体"/>
                <w:sz w:val="24"/>
                <w:szCs w:val="24"/>
              </w:rPr>
            </w:pPr>
          </w:p>
        </w:tc>
        <w:tc>
          <w:tcPr>
            <w:tcW w:w="2036" w:type="dxa"/>
            <w:vAlign w:val="center"/>
          </w:tcPr>
          <w:p w14:paraId="604C6160">
            <w:pPr>
              <w:spacing w:line="500" w:lineRule="exact"/>
              <w:jc w:val="center"/>
              <w:rPr>
                <w:rFonts w:ascii="宋体" w:hAnsi="宋体" w:eastAsia="宋体"/>
                <w:sz w:val="24"/>
                <w:szCs w:val="24"/>
              </w:rPr>
            </w:pPr>
          </w:p>
        </w:tc>
        <w:tc>
          <w:tcPr>
            <w:tcW w:w="1447" w:type="dxa"/>
            <w:vAlign w:val="center"/>
          </w:tcPr>
          <w:p w14:paraId="694C9379">
            <w:pPr>
              <w:spacing w:line="500" w:lineRule="exact"/>
              <w:jc w:val="center"/>
              <w:rPr>
                <w:rFonts w:ascii="宋体" w:hAnsi="宋体" w:eastAsia="宋体"/>
                <w:sz w:val="24"/>
                <w:szCs w:val="24"/>
              </w:rPr>
            </w:pPr>
          </w:p>
        </w:tc>
        <w:tc>
          <w:tcPr>
            <w:tcW w:w="1152" w:type="dxa"/>
            <w:vAlign w:val="center"/>
          </w:tcPr>
          <w:p w14:paraId="5DE9B011">
            <w:pPr>
              <w:spacing w:line="500" w:lineRule="exact"/>
              <w:jc w:val="center"/>
              <w:rPr>
                <w:rFonts w:ascii="宋体" w:hAnsi="宋体" w:eastAsia="宋体"/>
                <w:sz w:val="24"/>
                <w:szCs w:val="24"/>
              </w:rPr>
            </w:pPr>
          </w:p>
        </w:tc>
      </w:tr>
      <w:tr w14:paraId="2F32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4" w:type="dxa"/>
            <w:vAlign w:val="center"/>
          </w:tcPr>
          <w:p w14:paraId="78C7FACB">
            <w:pPr>
              <w:spacing w:line="500" w:lineRule="exact"/>
              <w:jc w:val="center"/>
              <w:rPr>
                <w:rFonts w:ascii="宋体" w:hAnsi="宋体" w:eastAsia="宋体"/>
                <w:sz w:val="24"/>
                <w:szCs w:val="24"/>
              </w:rPr>
            </w:pPr>
            <w:r>
              <w:rPr>
                <w:rFonts w:hint="eastAsia" w:ascii="宋体" w:hAnsi="宋体" w:eastAsia="宋体"/>
                <w:sz w:val="24"/>
                <w:szCs w:val="24"/>
              </w:rPr>
              <w:t>4</w:t>
            </w:r>
          </w:p>
        </w:tc>
        <w:tc>
          <w:tcPr>
            <w:tcW w:w="1890" w:type="dxa"/>
            <w:vAlign w:val="center"/>
          </w:tcPr>
          <w:p w14:paraId="294985D3">
            <w:pPr>
              <w:spacing w:line="500" w:lineRule="exact"/>
              <w:jc w:val="center"/>
              <w:rPr>
                <w:rFonts w:ascii="宋体" w:hAnsi="宋体" w:eastAsia="宋体"/>
                <w:sz w:val="24"/>
                <w:szCs w:val="24"/>
              </w:rPr>
            </w:pPr>
          </w:p>
        </w:tc>
        <w:tc>
          <w:tcPr>
            <w:tcW w:w="2195" w:type="dxa"/>
            <w:vAlign w:val="center"/>
          </w:tcPr>
          <w:p w14:paraId="0A171896">
            <w:pPr>
              <w:spacing w:line="500" w:lineRule="exact"/>
              <w:jc w:val="center"/>
              <w:rPr>
                <w:rFonts w:ascii="宋体" w:hAnsi="宋体" w:eastAsia="宋体"/>
                <w:sz w:val="24"/>
                <w:szCs w:val="24"/>
              </w:rPr>
            </w:pPr>
          </w:p>
        </w:tc>
        <w:tc>
          <w:tcPr>
            <w:tcW w:w="2036" w:type="dxa"/>
            <w:vAlign w:val="center"/>
          </w:tcPr>
          <w:p w14:paraId="6E356F27">
            <w:pPr>
              <w:spacing w:line="500" w:lineRule="exact"/>
              <w:jc w:val="center"/>
              <w:rPr>
                <w:rFonts w:ascii="宋体" w:hAnsi="宋体" w:eastAsia="宋体"/>
                <w:sz w:val="24"/>
                <w:szCs w:val="24"/>
              </w:rPr>
            </w:pPr>
          </w:p>
        </w:tc>
        <w:tc>
          <w:tcPr>
            <w:tcW w:w="1447" w:type="dxa"/>
            <w:vAlign w:val="center"/>
          </w:tcPr>
          <w:p w14:paraId="5EAF8589">
            <w:pPr>
              <w:spacing w:line="500" w:lineRule="exact"/>
              <w:jc w:val="center"/>
              <w:rPr>
                <w:rFonts w:ascii="宋体" w:hAnsi="宋体" w:eastAsia="宋体"/>
                <w:sz w:val="24"/>
                <w:szCs w:val="24"/>
              </w:rPr>
            </w:pPr>
          </w:p>
        </w:tc>
        <w:tc>
          <w:tcPr>
            <w:tcW w:w="1152" w:type="dxa"/>
            <w:vAlign w:val="center"/>
          </w:tcPr>
          <w:p w14:paraId="789E2336">
            <w:pPr>
              <w:spacing w:line="500" w:lineRule="exact"/>
              <w:jc w:val="center"/>
              <w:rPr>
                <w:rFonts w:ascii="宋体" w:hAnsi="宋体" w:eastAsia="宋体"/>
                <w:sz w:val="24"/>
                <w:szCs w:val="24"/>
              </w:rPr>
            </w:pPr>
          </w:p>
        </w:tc>
      </w:tr>
      <w:tr w14:paraId="792A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4" w:type="dxa"/>
            <w:vAlign w:val="center"/>
          </w:tcPr>
          <w:p w14:paraId="43C9F8FA">
            <w:pPr>
              <w:spacing w:line="500" w:lineRule="exact"/>
              <w:jc w:val="center"/>
              <w:rPr>
                <w:rFonts w:ascii="宋体" w:hAnsi="宋体" w:eastAsia="宋体"/>
                <w:sz w:val="24"/>
                <w:szCs w:val="24"/>
              </w:rPr>
            </w:pPr>
            <w:r>
              <w:rPr>
                <w:rFonts w:hint="eastAsia" w:ascii="宋体" w:hAnsi="宋体" w:eastAsia="宋体"/>
                <w:sz w:val="24"/>
                <w:szCs w:val="24"/>
              </w:rPr>
              <w:t>5</w:t>
            </w:r>
          </w:p>
        </w:tc>
        <w:tc>
          <w:tcPr>
            <w:tcW w:w="1890" w:type="dxa"/>
            <w:vAlign w:val="center"/>
          </w:tcPr>
          <w:p w14:paraId="4244EE49">
            <w:pPr>
              <w:spacing w:line="500" w:lineRule="exact"/>
              <w:jc w:val="center"/>
              <w:rPr>
                <w:rFonts w:ascii="宋体" w:hAnsi="宋体" w:eastAsia="宋体"/>
                <w:sz w:val="24"/>
                <w:szCs w:val="24"/>
              </w:rPr>
            </w:pPr>
          </w:p>
        </w:tc>
        <w:tc>
          <w:tcPr>
            <w:tcW w:w="2195" w:type="dxa"/>
            <w:vAlign w:val="center"/>
          </w:tcPr>
          <w:p w14:paraId="1D770E2E">
            <w:pPr>
              <w:spacing w:line="500" w:lineRule="exact"/>
              <w:jc w:val="center"/>
              <w:rPr>
                <w:rFonts w:ascii="宋体" w:hAnsi="宋体" w:eastAsia="宋体"/>
                <w:sz w:val="24"/>
                <w:szCs w:val="24"/>
              </w:rPr>
            </w:pPr>
          </w:p>
        </w:tc>
        <w:tc>
          <w:tcPr>
            <w:tcW w:w="2036" w:type="dxa"/>
            <w:vAlign w:val="center"/>
          </w:tcPr>
          <w:p w14:paraId="7FAF8D54">
            <w:pPr>
              <w:spacing w:line="500" w:lineRule="exact"/>
              <w:jc w:val="center"/>
              <w:rPr>
                <w:rFonts w:ascii="宋体" w:hAnsi="宋体" w:eastAsia="宋体"/>
                <w:sz w:val="24"/>
                <w:szCs w:val="24"/>
              </w:rPr>
            </w:pPr>
          </w:p>
        </w:tc>
        <w:tc>
          <w:tcPr>
            <w:tcW w:w="1447" w:type="dxa"/>
            <w:vAlign w:val="center"/>
          </w:tcPr>
          <w:p w14:paraId="1301E52D">
            <w:pPr>
              <w:spacing w:line="500" w:lineRule="exact"/>
              <w:jc w:val="center"/>
              <w:rPr>
                <w:rFonts w:ascii="宋体" w:hAnsi="宋体" w:eastAsia="宋体"/>
                <w:sz w:val="24"/>
                <w:szCs w:val="24"/>
              </w:rPr>
            </w:pPr>
          </w:p>
        </w:tc>
        <w:tc>
          <w:tcPr>
            <w:tcW w:w="1152" w:type="dxa"/>
            <w:vAlign w:val="center"/>
          </w:tcPr>
          <w:p w14:paraId="2202A0A8">
            <w:pPr>
              <w:spacing w:line="500" w:lineRule="exact"/>
              <w:jc w:val="center"/>
              <w:rPr>
                <w:rFonts w:ascii="宋体" w:hAnsi="宋体" w:eastAsia="宋体"/>
                <w:sz w:val="24"/>
                <w:szCs w:val="24"/>
              </w:rPr>
            </w:pPr>
          </w:p>
        </w:tc>
      </w:tr>
      <w:tr w14:paraId="1374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4" w:type="dxa"/>
            <w:vAlign w:val="center"/>
          </w:tcPr>
          <w:p w14:paraId="0D676570">
            <w:pPr>
              <w:spacing w:line="500" w:lineRule="exact"/>
              <w:jc w:val="center"/>
              <w:rPr>
                <w:rFonts w:ascii="宋体" w:hAnsi="宋体" w:eastAsia="宋体"/>
                <w:sz w:val="24"/>
                <w:szCs w:val="24"/>
              </w:rPr>
            </w:pPr>
            <w:r>
              <w:rPr>
                <w:rFonts w:hint="eastAsia" w:ascii="宋体" w:hAnsi="宋体" w:eastAsia="宋体"/>
                <w:sz w:val="24"/>
                <w:szCs w:val="24"/>
              </w:rPr>
              <w:t>6</w:t>
            </w:r>
          </w:p>
        </w:tc>
        <w:tc>
          <w:tcPr>
            <w:tcW w:w="1890" w:type="dxa"/>
            <w:vAlign w:val="center"/>
          </w:tcPr>
          <w:p w14:paraId="54F787C3">
            <w:pPr>
              <w:spacing w:line="500" w:lineRule="exact"/>
              <w:jc w:val="center"/>
              <w:rPr>
                <w:rFonts w:ascii="宋体" w:hAnsi="宋体" w:eastAsia="宋体"/>
                <w:sz w:val="24"/>
                <w:szCs w:val="24"/>
              </w:rPr>
            </w:pPr>
          </w:p>
        </w:tc>
        <w:tc>
          <w:tcPr>
            <w:tcW w:w="2195" w:type="dxa"/>
            <w:vAlign w:val="center"/>
          </w:tcPr>
          <w:p w14:paraId="60FFC8AE">
            <w:pPr>
              <w:spacing w:line="500" w:lineRule="exact"/>
              <w:jc w:val="center"/>
              <w:rPr>
                <w:rFonts w:ascii="宋体" w:hAnsi="宋体" w:eastAsia="宋体"/>
                <w:sz w:val="24"/>
                <w:szCs w:val="24"/>
              </w:rPr>
            </w:pPr>
          </w:p>
        </w:tc>
        <w:tc>
          <w:tcPr>
            <w:tcW w:w="2036" w:type="dxa"/>
            <w:vAlign w:val="center"/>
          </w:tcPr>
          <w:p w14:paraId="34DC9849">
            <w:pPr>
              <w:spacing w:line="500" w:lineRule="exact"/>
              <w:jc w:val="center"/>
              <w:rPr>
                <w:rFonts w:ascii="宋体" w:hAnsi="宋体" w:eastAsia="宋体"/>
                <w:sz w:val="24"/>
                <w:szCs w:val="24"/>
              </w:rPr>
            </w:pPr>
          </w:p>
        </w:tc>
        <w:tc>
          <w:tcPr>
            <w:tcW w:w="1447" w:type="dxa"/>
            <w:vAlign w:val="center"/>
          </w:tcPr>
          <w:p w14:paraId="3046871D">
            <w:pPr>
              <w:spacing w:line="500" w:lineRule="exact"/>
              <w:jc w:val="center"/>
              <w:rPr>
                <w:rFonts w:ascii="宋体" w:hAnsi="宋体" w:eastAsia="宋体"/>
                <w:sz w:val="24"/>
                <w:szCs w:val="24"/>
              </w:rPr>
            </w:pPr>
          </w:p>
        </w:tc>
        <w:tc>
          <w:tcPr>
            <w:tcW w:w="1152" w:type="dxa"/>
            <w:vAlign w:val="center"/>
          </w:tcPr>
          <w:p w14:paraId="3FB2C186">
            <w:pPr>
              <w:spacing w:line="500" w:lineRule="exact"/>
              <w:jc w:val="center"/>
              <w:rPr>
                <w:rFonts w:ascii="宋体" w:hAnsi="宋体" w:eastAsia="宋体"/>
                <w:sz w:val="24"/>
                <w:szCs w:val="24"/>
              </w:rPr>
            </w:pPr>
          </w:p>
        </w:tc>
      </w:tr>
    </w:tbl>
    <w:p w14:paraId="54A66333">
      <w:pPr>
        <w:pStyle w:val="12"/>
        <w:spacing w:line="500" w:lineRule="exact"/>
        <w:rPr>
          <w:rFonts w:hAnsi="宋体"/>
          <w:sz w:val="24"/>
          <w:szCs w:val="24"/>
        </w:rPr>
      </w:pPr>
    </w:p>
    <w:p w14:paraId="0C135389">
      <w:pPr>
        <w:pStyle w:val="12"/>
        <w:spacing w:line="500" w:lineRule="exact"/>
        <w:rPr>
          <w:rFonts w:hAnsi="宋体"/>
          <w:sz w:val="24"/>
          <w:szCs w:val="24"/>
        </w:rPr>
      </w:pPr>
      <w:r>
        <w:rPr>
          <w:rFonts w:hint="eastAsia" w:hAnsi="宋体"/>
          <w:sz w:val="24"/>
          <w:szCs w:val="24"/>
        </w:rPr>
        <w:t>注：1</w:t>
      </w:r>
      <w:r>
        <w:rPr>
          <w:rFonts w:hint="eastAsia" w:hAnsi="宋体"/>
          <w:sz w:val="24"/>
          <w:szCs w:val="24"/>
          <w:lang w:val="en-US" w:eastAsia="zh-CN"/>
        </w:rPr>
        <w:t>.</w:t>
      </w:r>
      <w:r>
        <w:rPr>
          <w:rFonts w:hint="eastAsia" w:hAnsi="宋体"/>
          <w:sz w:val="24"/>
          <w:szCs w:val="24"/>
        </w:rPr>
        <w:t>供应商应当如实、完整地填写本表格，内容包括自2022年1月1日以来同类项目和相关项目的业绩（提供合同复印件）。在填写过程中请按年份顺序填写。</w:t>
      </w:r>
    </w:p>
    <w:p w14:paraId="48DDE9F9">
      <w:pPr>
        <w:pStyle w:val="12"/>
        <w:spacing w:line="500" w:lineRule="exact"/>
        <w:ind w:firstLine="480" w:firstLineChars="200"/>
        <w:rPr>
          <w:rFonts w:hAnsi="宋体"/>
          <w:sz w:val="24"/>
          <w:szCs w:val="24"/>
        </w:rPr>
      </w:pPr>
      <w:r>
        <w:rPr>
          <w:rFonts w:hint="eastAsia" w:hAnsi="宋体"/>
          <w:sz w:val="24"/>
          <w:szCs w:val="24"/>
        </w:rPr>
        <w:t>2</w:t>
      </w:r>
      <w:r>
        <w:rPr>
          <w:rFonts w:hint="eastAsia" w:hAnsi="宋体"/>
          <w:sz w:val="24"/>
          <w:szCs w:val="24"/>
          <w:lang w:val="en-US" w:eastAsia="zh-CN"/>
        </w:rPr>
        <w:t>.</w:t>
      </w:r>
      <w:r>
        <w:rPr>
          <w:rFonts w:hint="eastAsia" w:hAnsi="宋体"/>
          <w:sz w:val="24"/>
          <w:szCs w:val="24"/>
        </w:rPr>
        <w:t>供应商所提交的证明材料均应当是合同原件的复印件加盖公章。</w:t>
      </w:r>
    </w:p>
    <w:p w14:paraId="0970396F">
      <w:pPr>
        <w:pStyle w:val="12"/>
        <w:spacing w:line="500" w:lineRule="exact"/>
        <w:rPr>
          <w:rFonts w:hAnsi="宋体"/>
          <w:sz w:val="24"/>
          <w:szCs w:val="24"/>
        </w:rPr>
      </w:pPr>
    </w:p>
    <w:p w14:paraId="7D37DE6F">
      <w:pPr>
        <w:pStyle w:val="12"/>
        <w:spacing w:line="500" w:lineRule="exact"/>
        <w:rPr>
          <w:rFonts w:hAnsi="宋体"/>
          <w:b/>
          <w:bCs/>
          <w:sz w:val="24"/>
          <w:szCs w:val="24"/>
          <w:u w:val="single"/>
        </w:rPr>
      </w:pPr>
      <w:r>
        <w:rPr>
          <w:rFonts w:hint="eastAsia" w:hAnsi="宋体"/>
          <w:b/>
          <w:bCs/>
          <w:sz w:val="24"/>
          <w:szCs w:val="24"/>
        </w:rPr>
        <w:t>供应商代表签字及盖公章：</w:t>
      </w:r>
      <w:r>
        <w:rPr>
          <w:rFonts w:hint="eastAsia" w:hAnsi="宋体"/>
          <w:b/>
          <w:bCs/>
          <w:sz w:val="24"/>
          <w:szCs w:val="24"/>
          <w:u w:val="single"/>
        </w:rPr>
        <w:t xml:space="preserve">                           </w:t>
      </w:r>
    </w:p>
    <w:p w14:paraId="5646A952">
      <w:pPr>
        <w:pStyle w:val="4"/>
        <w:spacing w:line="500" w:lineRule="exact"/>
        <w:ind w:firstLine="0"/>
        <w:rPr>
          <w:sz w:val="24"/>
          <w:szCs w:val="24"/>
        </w:rPr>
      </w:pPr>
    </w:p>
    <w:p w14:paraId="57C05C07">
      <w:pPr>
        <w:spacing w:line="500" w:lineRule="exact"/>
        <w:rPr>
          <w:rFonts w:ascii="宋体" w:hAnsi="宋体" w:eastAsia="宋体"/>
          <w:b/>
          <w:sz w:val="24"/>
          <w:szCs w:val="24"/>
          <w:u w:val="single"/>
        </w:rPr>
        <w:sectPr>
          <w:pgSz w:w="11906" w:h="16838"/>
          <w:pgMar w:top="1440" w:right="1800" w:bottom="1440" w:left="1800" w:header="851" w:footer="992" w:gutter="0"/>
          <w:cols w:space="425" w:num="1"/>
          <w:docGrid w:type="lines" w:linePitch="312" w:charSpace="0"/>
        </w:sectPr>
      </w:pPr>
    </w:p>
    <w:p w14:paraId="22319728">
      <w:pPr>
        <w:pStyle w:val="3"/>
        <w:spacing w:before="0" w:after="0" w:line="500" w:lineRule="exact"/>
        <w:jc w:val="both"/>
        <w:rPr>
          <w:rFonts w:ascii="宋体" w:hAnsi="宋体" w:eastAsia="宋体"/>
          <w:sz w:val="24"/>
          <w:szCs w:val="24"/>
        </w:rPr>
      </w:pPr>
      <w:r>
        <w:rPr>
          <w:rFonts w:hint="eastAsia" w:ascii="宋体" w:hAnsi="宋体" w:eastAsia="宋体"/>
          <w:bCs/>
          <w:sz w:val="24"/>
          <w:szCs w:val="24"/>
        </w:rPr>
        <w:t>九、项目团队</w:t>
      </w:r>
    </w:p>
    <w:p w14:paraId="7DAFC6D8">
      <w:pPr>
        <w:pStyle w:val="12"/>
        <w:spacing w:line="500" w:lineRule="exact"/>
        <w:rPr>
          <w:rFonts w:hAnsi="宋体"/>
          <w:b/>
          <w:sz w:val="24"/>
          <w:szCs w:val="24"/>
        </w:rPr>
      </w:pPr>
    </w:p>
    <w:p w14:paraId="766BE38D">
      <w:pPr>
        <w:pStyle w:val="12"/>
        <w:spacing w:line="500" w:lineRule="exact"/>
        <w:ind w:left="-252" w:leftChars="-84" w:firstLine="241" w:firstLineChars="100"/>
        <w:rPr>
          <w:rFonts w:hAnsi="宋体"/>
          <w:b/>
          <w:sz w:val="24"/>
          <w:szCs w:val="24"/>
          <w:u w:val="single"/>
        </w:rPr>
      </w:pPr>
      <w:r>
        <w:rPr>
          <w:rFonts w:hint="eastAsia" w:hAnsi="宋体"/>
          <w:b/>
          <w:sz w:val="24"/>
          <w:szCs w:val="24"/>
        </w:rPr>
        <w:t>供应商名称：</w:t>
      </w:r>
      <w:r>
        <w:rPr>
          <w:rFonts w:hint="eastAsia" w:hAnsi="宋体"/>
          <w:b/>
          <w:sz w:val="24"/>
          <w:szCs w:val="24"/>
          <w:u w:val="single"/>
        </w:rPr>
        <w:t xml:space="preserve">                     </w:t>
      </w:r>
    </w:p>
    <w:p w14:paraId="25BB25E7">
      <w:pPr>
        <w:pStyle w:val="12"/>
        <w:spacing w:line="500" w:lineRule="exact"/>
        <w:ind w:left="-252" w:leftChars="-84" w:firstLine="241" w:firstLineChars="100"/>
        <w:rPr>
          <w:rFonts w:hAnsi="宋体"/>
          <w:b/>
          <w:sz w:val="24"/>
          <w:szCs w:val="24"/>
          <w:u w:val="single"/>
        </w:rPr>
      </w:pPr>
    </w:p>
    <w:tbl>
      <w:tblPr>
        <w:tblStyle w:val="22"/>
        <w:tblW w:w="7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48"/>
        <w:gridCol w:w="1173"/>
        <w:gridCol w:w="1260"/>
        <w:gridCol w:w="1308"/>
        <w:gridCol w:w="1711"/>
      </w:tblGrid>
      <w:tr w14:paraId="37DB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tcPr>
          <w:p w14:paraId="658CEFD2">
            <w:pPr>
              <w:pStyle w:val="12"/>
              <w:spacing w:line="480" w:lineRule="exact"/>
              <w:jc w:val="center"/>
              <w:rPr>
                <w:rFonts w:hAnsi="宋体"/>
                <w:b/>
                <w:szCs w:val="21"/>
              </w:rPr>
            </w:pPr>
            <w:r>
              <w:rPr>
                <w:rFonts w:hint="eastAsia" w:hAnsi="宋体"/>
                <w:b/>
                <w:szCs w:val="21"/>
              </w:rPr>
              <w:t>序号</w:t>
            </w:r>
          </w:p>
        </w:tc>
        <w:tc>
          <w:tcPr>
            <w:tcW w:w="948" w:type="dxa"/>
            <w:vAlign w:val="center"/>
          </w:tcPr>
          <w:p w14:paraId="61362939">
            <w:pPr>
              <w:pStyle w:val="12"/>
              <w:spacing w:line="480" w:lineRule="exact"/>
              <w:jc w:val="center"/>
              <w:rPr>
                <w:rFonts w:hAnsi="宋体"/>
                <w:b/>
                <w:szCs w:val="21"/>
              </w:rPr>
            </w:pPr>
            <w:r>
              <w:rPr>
                <w:rFonts w:hint="eastAsia" w:hAnsi="宋体"/>
                <w:b/>
                <w:szCs w:val="21"/>
              </w:rPr>
              <w:t>姓名</w:t>
            </w:r>
          </w:p>
        </w:tc>
        <w:tc>
          <w:tcPr>
            <w:tcW w:w="1173" w:type="dxa"/>
            <w:vAlign w:val="center"/>
          </w:tcPr>
          <w:p w14:paraId="5D68C2E8">
            <w:pPr>
              <w:pStyle w:val="12"/>
              <w:spacing w:line="480" w:lineRule="exact"/>
              <w:jc w:val="center"/>
              <w:rPr>
                <w:rFonts w:hAnsi="宋体"/>
                <w:b/>
                <w:szCs w:val="21"/>
              </w:rPr>
            </w:pPr>
            <w:r>
              <w:rPr>
                <w:rFonts w:hint="eastAsia" w:hAnsi="宋体"/>
                <w:b/>
                <w:szCs w:val="21"/>
              </w:rPr>
              <w:t>项目职位</w:t>
            </w:r>
          </w:p>
        </w:tc>
        <w:tc>
          <w:tcPr>
            <w:tcW w:w="1260" w:type="dxa"/>
            <w:vAlign w:val="center"/>
          </w:tcPr>
          <w:p w14:paraId="4AF75CB5">
            <w:pPr>
              <w:pStyle w:val="12"/>
              <w:spacing w:line="480" w:lineRule="exact"/>
              <w:jc w:val="center"/>
              <w:rPr>
                <w:rFonts w:hAnsi="宋体"/>
                <w:b/>
                <w:szCs w:val="21"/>
              </w:rPr>
            </w:pPr>
            <w:r>
              <w:rPr>
                <w:rFonts w:hint="eastAsia" w:hAnsi="宋体"/>
                <w:b/>
                <w:szCs w:val="21"/>
              </w:rPr>
              <w:t>学历</w:t>
            </w:r>
          </w:p>
        </w:tc>
        <w:tc>
          <w:tcPr>
            <w:tcW w:w="1308" w:type="dxa"/>
            <w:vAlign w:val="center"/>
          </w:tcPr>
          <w:p w14:paraId="652DB69D">
            <w:pPr>
              <w:pStyle w:val="12"/>
              <w:spacing w:line="480" w:lineRule="exact"/>
              <w:jc w:val="center"/>
              <w:rPr>
                <w:rFonts w:hAnsi="宋体"/>
                <w:b/>
                <w:szCs w:val="21"/>
              </w:rPr>
            </w:pPr>
            <w:r>
              <w:rPr>
                <w:rFonts w:hint="eastAsia" w:hAnsi="宋体"/>
                <w:b/>
                <w:szCs w:val="21"/>
              </w:rPr>
              <w:t>发证时间</w:t>
            </w:r>
          </w:p>
        </w:tc>
        <w:tc>
          <w:tcPr>
            <w:tcW w:w="1711" w:type="dxa"/>
            <w:vAlign w:val="center"/>
          </w:tcPr>
          <w:p w14:paraId="07F21E89">
            <w:pPr>
              <w:pStyle w:val="12"/>
              <w:spacing w:line="480" w:lineRule="exact"/>
              <w:jc w:val="center"/>
              <w:rPr>
                <w:rFonts w:hAnsi="宋体"/>
                <w:b/>
                <w:szCs w:val="21"/>
              </w:rPr>
            </w:pPr>
            <w:r>
              <w:rPr>
                <w:rFonts w:hint="eastAsia" w:hAnsi="宋体"/>
                <w:b/>
                <w:szCs w:val="21"/>
              </w:rPr>
              <w:t>购买社保情况</w:t>
            </w:r>
          </w:p>
        </w:tc>
      </w:tr>
      <w:tr w14:paraId="3633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8" w:type="dxa"/>
          </w:tcPr>
          <w:p w14:paraId="39B39DFD">
            <w:pPr>
              <w:pStyle w:val="12"/>
              <w:spacing w:line="480" w:lineRule="exact"/>
              <w:jc w:val="center"/>
              <w:rPr>
                <w:rFonts w:hAnsi="宋体"/>
                <w:szCs w:val="21"/>
              </w:rPr>
            </w:pPr>
          </w:p>
        </w:tc>
        <w:tc>
          <w:tcPr>
            <w:tcW w:w="948" w:type="dxa"/>
            <w:vAlign w:val="center"/>
          </w:tcPr>
          <w:p w14:paraId="6FB35734">
            <w:pPr>
              <w:pStyle w:val="12"/>
              <w:spacing w:line="480" w:lineRule="exact"/>
              <w:jc w:val="center"/>
              <w:rPr>
                <w:rFonts w:hAnsi="宋体"/>
                <w:szCs w:val="21"/>
              </w:rPr>
            </w:pPr>
          </w:p>
        </w:tc>
        <w:tc>
          <w:tcPr>
            <w:tcW w:w="1173" w:type="dxa"/>
            <w:vAlign w:val="center"/>
          </w:tcPr>
          <w:p w14:paraId="68E4FC6B">
            <w:pPr>
              <w:pStyle w:val="12"/>
              <w:spacing w:line="480" w:lineRule="exact"/>
              <w:jc w:val="center"/>
              <w:rPr>
                <w:rFonts w:hAnsi="宋体"/>
                <w:szCs w:val="21"/>
              </w:rPr>
            </w:pPr>
          </w:p>
        </w:tc>
        <w:tc>
          <w:tcPr>
            <w:tcW w:w="1260" w:type="dxa"/>
            <w:vAlign w:val="center"/>
          </w:tcPr>
          <w:p w14:paraId="47CC27DC">
            <w:pPr>
              <w:pStyle w:val="12"/>
              <w:spacing w:line="480" w:lineRule="exact"/>
              <w:jc w:val="center"/>
              <w:rPr>
                <w:rFonts w:hAnsi="宋体"/>
                <w:szCs w:val="21"/>
              </w:rPr>
            </w:pPr>
          </w:p>
        </w:tc>
        <w:tc>
          <w:tcPr>
            <w:tcW w:w="1308" w:type="dxa"/>
            <w:vAlign w:val="center"/>
          </w:tcPr>
          <w:p w14:paraId="1BAA6D6D">
            <w:pPr>
              <w:pStyle w:val="12"/>
              <w:spacing w:line="480" w:lineRule="exact"/>
              <w:jc w:val="center"/>
              <w:rPr>
                <w:rFonts w:hAnsi="宋体"/>
                <w:szCs w:val="21"/>
              </w:rPr>
            </w:pPr>
          </w:p>
        </w:tc>
        <w:tc>
          <w:tcPr>
            <w:tcW w:w="1711" w:type="dxa"/>
            <w:vAlign w:val="center"/>
          </w:tcPr>
          <w:p w14:paraId="53645E93">
            <w:pPr>
              <w:pStyle w:val="12"/>
              <w:spacing w:line="480" w:lineRule="exact"/>
              <w:jc w:val="center"/>
              <w:rPr>
                <w:rFonts w:hAnsi="宋体"/>
                <w:szCs w:val="21"/>
              </w:rPr>
            </w:pPr>
          </w:p>
        </w:tc>
      </w:tr>
      <w:tr w14:paraId="0A4F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8" w:type="dxa"/>
          </w:tcPr>
          <w:p w14:paraId="7BE3C83B">
            <w:pPr>
              <w:pStyle w:val="12"/>
              <w:spacing w:line="480" w:lineRule="exact"/>
              <w:jc w:val="center"/>
              <w:rPr>
                <w:rFonts w:hAnsi="宋体"/>
                <w:szCs w:val="21"/>
              </w:rPr>
            </w:pPr>
          </w:p>
        </w:tc>
        <w:tc>
          <w:tcPr>
            <w:tcW w:w="948" w:type="dxa"/>
            <w:vAlign w:val="center"/>
          </w:tcPr>
          <w:p w14:paraId="4176BF38">
            <w:pPr>
              <w:pStyle w:val="12"/>
              <w:spacing w:line="480" w:lineRule="exact"/>
              <w:jc w:val="center"/>
              <w:rPr>
                <w:rFonts w:hAnsi="宋体"/>
                <w:szCs w:val="21"/>
              </w:rPr>
            </w:pPr>
          </w:p>
        </w:tc>
        <w:tc>
          <w:tcPr>
            <w:tcW w:w="1173" w:type="dxa"/>
            <w:vAlign w:val="center"/>
          </w:tcPr>
          <w:p w14:paraId="6FA9E5C6">
            <w:pPr>
              <w:pStyle w:val="12"/>
              <w:spacing w:line="480" w:lineRule="exact"/>
              <w:jc w:val="center"/>
              <w:rPr>
                <w:rFonts w:hAnsi="宋体"/>
                <w:szCs w:val="21"/>
              </w:rPr>
            </w:pPr>
          </w:p>
        </w:tc>
        <w:tc>
          <w:tcPr>
            <w:tcW w:w="1260" w:type="dxa"/>
            <w:vAlign w:val="center"/>
          </w:tcPr>
          <w:p w14:paraId="6F9D6264">
            <w:pPr>
              <w:pStyle w:val="12"/>
              <w:spacing w:line="480" w:lineRule="exact"/>
              <w:jc w:val="center"/>
              <w:rPr>
                <w:rFonts w:hAnsi="宋体"/>
                <w:szCs w:val="21"/>
              </w:rPr>
            </w:pPr>
          </w:p>
        </w:tc>
        <w:tc>
          <w:tcPr>
            <w:tcW w:w="1308" w:type="dxa"/>
            <w:vAlign w:val="center"/>
          </w:tcPr>
          <w:p w14:paraId="480548DD">
            <w:pPr>
              <w:pStyle w:val="12"/>
              <w:spacing w:line="480" w:lineRule="exact"/>
              <w:jc w:val="center"/>
              <w:rPr>
                <w:rFonts w:hAnsi="宋体"/>
                <w:szCs w:val="21"/>
              </w:rPr>
            </w:pPr>
          </w:p>
        </w:tc>
        <w:tc>
          <w:tcPr>
            <w:tcW w:w="1711" w:type="dxa"/>
            <w:vAlign w:val="center"/>
          </w:tcPr>
          <w:p w14:paraId="1BC00443">
            <w:pPr>
              <w:pStyle w:val="12"/>
              <w:spacing w:line="480" w:lineRule="exact"/>
              <w:jc w:val="center"/>
              <w:rPr>
                <w:rFonts w:hAnsi="宋体"/>
                <w:szCs w:val="21"/>
              </w:rPr>
            </w:pPr>
          </w:p>
        </w:tc>
      </w:tr>
      <w:tr w14:paraId="57BC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8" w:type="dxa"/>
          </w:tcPr>
          <w:p w14:paraId="0515A7B2">
            <w:pPr>
              <w:pStyle w:val="12"/>
              <w:spacing w:line="480" w:lineRule="exact"/>
              <w:jc w:val="center"/>
              <w:rPr>
                <w:rFonts w:hAnsi="宋体"/>
                <w:szCs w:val="21"/>
              </w:rPr>
            </w:pPr>
          </w:p>
        </w:tc>
        <w:tc>
          <w:tcPr>
            <w:tcW w:w="948" w:type="dxa"/>
            <w:vAlign w:val="center"/>
          </w:tcPr>
          <w:p w14:paraId="76563EB5">
            <w:pPr>
              <w:pStyle w:val="12"/>
              <w:spacing w:line="480" w:lineRule="exact"/>
              <w:jc w:val="center"/>
              <w:rPr>
                <w:rFonts w:hAnsi="宋体"/>
                <w:szCs w:val="21"/>
              </w:rPr>
            </w:pPr>
          </w:p>
        </w:tc>
        <w:tc>
          <w:tcPr>
            <w:tcW w:w="1173" w:type="dxa"/>
            <w:vAlign w:val="center"/>
          </w:tcPr>
          <w:p w14:paraId="7D46C9DF">
            <w:pPr>
              <w:pStyle w:val="12"/>
              <w:spacing w:line="480" w:lineRule="exact"/>
              <w:jc w:val="center"/>
              <w:rPr>
                <w:rFonts w:hAnsi="宋体"/>
                <w:szCs w:val="21"/>
              </w:rPr>
            </w:pPr>
          </w:p>
        </w:tc>
        <w:tc>
          <w:tcPr>
            <w:tcW w:w="1260" w:type="dxa"/>
            <w:vAlign w:val="center"/>
          </w:tcPr>
          <w:p w14:paraId="51F2A564">
            <w:pPr>
              <w:pStyle w:val="12"/>
              <w:spacing w:line="480" w:lineRule="exact"/>
              <w:jc w:val="center"/>
              <w:rPr>
                <w:rFonts w:hAnsi="宋体"/>
                <w:szCs w:val="21"/>
              </w:rPr>
            </w:pPr>
          </w:p>
        </w:tc>
        <w:tc>
          <w:tcPr>
            <w:tcW w:w="1308" w:type="dxa"/>
            <w:vAlign w:val="center"/>
          </w:tcPr>
          <w:p w14:paraId="09940424">
            <w:pPr>
              <w:pStyle w:val="12"/>
              <w:spacing w:line="480" w:lineRule="exact"/>
              <w:jc w:val="center"/>
              <w:rPr>
                <w:rFonts w:hAnsi="宋体"/>
                <w:szCs w:val="21"/>
              </w:rPr>
            </w:pPr>
          </w:p>
        </w:tc>
        <w:tc>
          <w:tcPr>
            <w:tcW w:w="1711" w:type="dxa"/>
            <w:vAlign w:val="center"/>
          </w:tcPr>
          <w:p w14:paraId="0A0B1CCF">
            <w:pPr>
              <w:pStyle w:val="12"/>
              <w:spacing w:line="480" w:lineRule="exact"/>
              <w:jc w:val="center"/>
              <w:rPr>
                <w:rFonts w:hAnsi="宋体"/>
                <w:szCs w:val="21"/>
              </w:rPr>
            </w:pPr>
          </w:p>
        </w:tc>
      </w:tr>
      <w:tr w14:paraId="0E65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8" w:type="dxa"/>
          </w:tcPr>
          <w:p w14:paraId="795C111F">
            <w:pPr>
              <w:pStyle w:val="12"/>
              <w:spacing w:line="480" w:lineRule="exact"/>
              <w:jc w:val="center"/>
              <w:rPr>
                <w:rFonts w:hAnsi="宋体"/>
                <w:szCs w:val="21"/>
              </w:rPr>
            </w:pPr>
          </w:p>
        </w:tc>
        <w:tc>
          <w:tcPr>
            <w:tcW w:w="948" w:type="dxa"/>
            <w:vAlign w:val="center"/>
          </w:tcPr>
          <w:p w14:paraId="44126584">
            <w:pPr>
              <w:pStyle w:val="12"/>
              <w:spacing w:line="480" w:lineRule="exact"/>
              <w:jc w:val="center"/>
              <w:rPr>
                <w:rFonts w:hAnsi="宋体"/>
                <w:szCs w:val="21"/>
              </w:rPr>
            </w:pPr>
          </w:p>
        </w:tc>
        <w:tc>
          <w:tcPr>
            <w:tcW w:w="1173" w:type="dxa"/>
            <w:vAlign w:val="center"/>
          </w:tcPr>
          <w:p w14:paraId="2F5C0D66">
            <w:pPr>
              <w:pStyle w:val="12"/>
              <w:spacing w:line="480" w:lineRule="exact"/>
              <w:jc w:val="center"/>
              <w:rPr>
                <w:rFonts w:hAnsi="宋体"/>
                <w:szCs w:val="21"/>
              </w:rPr>
            </w:pPr>
          </w:p>
        </w:tc>
        <w:tc>
          <w:tcPr>
            <w:tcW w:w="1260" w:type="dxa"/>
            <w:vAlign w:val="center"/>
          </w:tcPr>
          <w:p w14:paraId="17ADC8D7">
            <w:pPr>
              <w:pStyle w:val="12"/>
              <w:spacing w:line="480" w:lineRule="exact"/>
              <w:jc w:val="center"/>
              <w:rPr>
                <w:rFonts w:hAnsi="宋体"/>
                <w:szCs w:val="21"/>
              </w:rPr>
            </w:pPr>
          </w:p>
        </w:tc>
        <w:tc>
          <w:tcPr>
            <w:tcW w:w="1308" w:type="dxa"/>
            <w:vAlign w:val="center"/>
          </w:tcPr>
          <w:p w14:paraId="000681FC">
            <w:pPr>
              <w:pStyle w:val="12"/>
              <w:spacing w:line="480" w:lineRule="exact"/>
              <w:jc w:val="center"/>
              <w:rPr>
                <w:rFonts w:hAnsi="宋体"/>
                <w:szCs w:val="21"/>
              </w:rPr>
            </w:pPr>
          </w:p>
        </w:tc>
        <w:tc>
          <w:tcPr>
            <w:tcW w:w="1711" w:type="dxa"/>
            <w:vAlign w:val="center"/>
          </w:tcPr>
          <w:p w14:paraId="15C7FD79">
            <w:pPr>
              <w:pStyle w:val="12"/>
              <w:spacing w:line="480" w:lineRule="exact"/>
              <w:jc w:val="center"/>
              <w:rPr>
                <w:rFonts w:hAnsi="宋体"/>
                <w:szCs w:val="21"/>
              </w:rPr>
            </w:pPr>
          </w:p>
        </w:tc>
      </w:tr>
      <w:tr w14:paraId="7A00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8" w:type="dxa"/>
          </w:tcPr>
          <w:p w14:paraId="2C4E5DD1">
            <w:pPr>
              <w:pStyle w:val="12"/>
              <w:spacing w:line="480" w:lineRule="exact"/>
              <w:jc w:val="center"/>
              <w:rPr>
                <w:rFonts w:hAnsi="宋体"/>
                <w:szCs w:val="21"/>
              </w:rPr>
            </w:pPr>
          </w:p>
        </w:tc>
        <w:tc>
          <w:tcPr>
            <w:tcW w:w="948" w:type="dxa"/>
            <w:vAlign w:val="center"/>
          </w:tcPr>
          <w:p w14:paraId="1495E90E">
            <w:pPr>
              <w:pStyle w:val="12"/>
              <w:spacing w:line="480" w:lineRule="exact"/>
              <w:jc w:val="center"/>
              <w:rPr>
                <w:rFonts w:hAnsi="宋体"/>
                <w:szCs w:val="21"/>
              </w:rPr>
            </w:pPr>
          </w:p>
        </w:tc>
        <w:tc>
          <w:tcPr>
            <w:tcW w:w="1173" w:type="dxa"/>
            <w:vAlign w:val="center"/>
          </w:tcPr>
          <w:p w14:paraId="65596009">
            <w:pPr>
              <w:pStyle w:val="12"/>
              <w:spacing w:line="480" w:lineRule="exact"/>
              <w:jc w:val="center"/>
              <w:rPr>
                <w:rFonts w:hAnsi="宋体"/>
                <w:szCs w:val="21"/>
              </w:rPr>
            </w:pPr>
          </w:p>
        </w:tc>
        <w:tc>
          <w:tcPr>
            <w:tcW w:w="1260" w:type="dxa"/>
            <w:vAlign w:val="center"/>
          </w:tcPr>
          <w:p w14:paraId="1D625ED8">
            <w:pPr>
              <w:pStyle w:val="12"/>
              <w:spacing w:line="480" w:lineRule="exact"/>
              <w:jc w:val="center"/>
              <w:rPr>
                <w:rFonts w:hAnsi="宋体"/>
                <w:szCs w:val="21"/>
              </w:rPr>
            </w:pPr>
          </w:p>
        </w:tc>
        <w:tc>
          <w:tcPr>
            <w:tcW w:w="1308" w:type="dxa"/>
            <w:vAlign w:val="center"/>
          </w:tcPr>
          <w:p w14:paraId="6C1D5DC0">
            <w:pPr>
              <w:pStyle w:val="12"/>
              <w:spacing w:line="480" w:lineRule="exact"/>
              <w:jc w:val="center"/>
              <w:rPr>
                <w:rFonts w:hAnsi="宋体"/>
                <w:szCs w:val="21"/>
              </w:rPr>
            </w:pPr>
          </w:p>
        </w:tc>
        <w:tc>
          <w:tcPr>
            <w:tcW w:w="1711" w:type="dxa"/>
            <w:vAlign w:val="center"/>
          </w:tcPr>
          <w:p w14:paraId="1C080C8C">
            <w:pPr>
              <w:pStyle w:val="12"/>
              <w:spacing w:line="480" w:lineRule="exact"/>
              <w:jc w:val="center"/>
              <w:rPr>
                <w:rFonts w:hAnsi="宋体"/>
                <w:szCs w:val="21"/>
              </w:rPr>
            </w:pPr>
          </w:p>
        </w:tc>
      </w:tr>
      <w:tr w14:paraId="6ABD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8" w:type="dxa"/>
          </w:tcPr>
          <w:p w14:paraId="612A73AC">
            <w:pPr>
              <w:pStyle w:val="12"/>
              <w:spacing w:line="480" w:lineRule="exact"/>
              <w:jc w:val="center"/>
              <w:rPr>
                <w:rFonts w:hAnsi="宋体"/>
                <w:szCs w:val="21"/>
              </w:rPr>
            </w:pPr>
          </w:p>
        </w:tc>
        <w:tc>
          <w:tcPr>
            <w:tcW w:w="948" w:type="dxa"/>
            <w:vAlign w:val="center"/>
          </w:tcPr>
          <w:p w14:paraId="1A15ED96">
            <w:pPr>
              <w:pStyle w:val="12"/>
              <w:spacing w:line="480" w:lineRule="exact"/>
              <w:jc w:val="center"/>
              <w:rPr>
                <w:rFonts w:hAnsi="宋体"/>
                <w:szCs w:val="21"/>
              </w:rPr>
            </w:pPr>
          </w:p>
        </w:tc>
        <w:tc>
          <w:tcPr>
            <w:tcW w:w="1173" w:type="dxa"/>
            <w:vAlign w:val="center"/>
          </w:tcPr>
          <w:p w14:paraId="4355F189">
            <w:pPr>
              <w:pStyle w:val="12"/>
              <w:spacing w:line="480" w:lineRule="exact"/>
              <w:jc w:val="center"/>
              <w:rPr>
                <w:rFonts w:hAnsi="宋体"/>
                <w:szCs w:val="21"/>
              </w:rPr>
            </w:pPr>
          </w:p>
        </w:tc>
        <w:tc>
          <w:tcPr>
            <w:tcW w:w="1260" w:type="dxa"/>
            <w:vAlign w:val="center"/>
          </w:tcPr>
          <w:p w14:paraId="11A0B8F9">
            <w:pPr>
              <w:pStyle w:val="12"/>
              <w:spacing w:line="480" w:lineRule="exact"/>
              <w:jc w:val="center"/>
              <w:rPr>
                <w:rFonts w:hAnsi="宋体"/>
                <w:szCs w:val="21"/>
              </w:rPr>
            </w:pPr>
          </w:p>
        </w:tc>
        <w:tc>
          <w:tcPr>
            <w:tcW w:w="1308" w:type="dxa"/>
            <w:vAlign w:val="center"/>
          </w:tcPr>
          <w:p w14:paraId="7CD40779">
            <w:pPr>
              <w:pStyle w:val="12"/>
              <w:spacing w:line="480" w:lineRule="exact"/>
              <w:jc w:val="center"/>
              <w:rPr>
                <w:rFonts w:hAnsi="宋体"/>
                <w:szCs w:val="21"/>
              </w:rPr>
            </w:pPr>
          </w:p>
        </w:tc>
        <w:tc>
          <w:tcPr>
            <w:tcW w:w="1711" w:type="dxa"/>
            <w:vAlign w:val="center"/>
          </w:tcPr>
          <w:p w14:paraId="37F649BA">
            <w:pPr>
              <w:pStyle w:val="12"/>
              <w:spacing w:line="480" w:lineRule="exact"/>
              <w:jc w:val="center"/>
              <w:rPr>
                <w:rFonts w:hAnsi="宋体"/>
                <w:szCs w:val="21"/>
              </w:rPr>
            </w:pPr>
          </w:p>
        </w:tc>
      </w:tr>
    </w:tbl>
    <w:p w14:paraId="59B4BCB7">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eastAsia="宋体"/>
          <w:sz w:val="24"/>
          <w:szCs w:val="24"/>
        </w:rPr>
      </w:pPr>
    </w:p>
    <w:p w14:paraId="31554F4E">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eastAsia="宋体"/>
          <w:sz w:val="24"/>
          <w:szCs w:val="24"/>
        </w:rPr>
      </w:pPr>
      <w:r>
        <w:rPr>
          <w:rFonts w:hint="eastAsia" w:ascii="宋体" w:hAnsi="宋体" w:eastAsia="宋体"/>
          <w:sz w:val="24"/>
          <w:szCs w:val="24"/>
        </w:rPr>
        <w:t>注：1.供应商可以根据本表格内容和实际情况制作本表格。</w:t>
      </w:r>
    </w:p>
    <w:p w14:paraId="70A9D536">
      <w:pPr>
        <w:tabs>
          <w:tab w:val="left" w:pos="654"/>
          <w:tab w:val="left" w:pos="1734"/>
          <w:tab w:val="left" w:pos="2814"/>
          <w:tab w:val="left" w:pos="3894"/>
          <w:tab w:val="left" w:pos="5334"/>
          <w:tab w:val="left" w:pos="6414"/>
          <w:tab w:val="left" w:pos="7254"/>
          <w:tab w:val="left" w:pos="8574"/>
          <w:tab w:val="left" w:pos="9654"/>
        </w:tabs>
        <w:spacing w:line="500" w:lineRule="exact"/>
        <w:ind w:firstLine="480" w:firstLineChars="200"/>
        <w:rPr>
          <w:rFonts w:ascii="宋体" w:hAnsi="宋体" w:eastAsia="宋体"/>
          <w:sz w:val="24"/>
          <w:szCs w:val="24"/>
        </w:rPr>
      </w:pPr>
      <w:r>
        <w:rPr>
          <w:rFonts w:hint="eastAsia" w:ascii="宋体" w:hAnsi="宋体" w:eastAsia="宋体"/>
          <w:sz w:val="24"/>
          <w:szCs w:val="24"/>
        </w:rPr>
        <w:t>2.供应商应当在响应文件中提供上述人员的学历证书的复印件（加盖供应商公章），</w:t>
      </w:r>
      <w:r>
        <w:rPr>
          <w:rFonts w:hint="eastAsia" w:ascii="宋体" w:hAnsi="宋体" w:eastAsia="宋体" w:cs="宋体"/>
          <w:sz w:val="24"/>
          <w:szCs w:val="24"/>
        </w:rPr>
        <w:t>在填写过程中请按年份顺序填写。</w:t>
      </w:r>
    </w:p>
    <w:p w14:paraId="1CBEAD15">
      <w:pPr>
        <w:pStyle w:val="12"/>
        <w:spacing w:line="500" w:lineRule="exact"/>
        <w:ind w:firstLine="480" w:firstLineChars="200"/>
        <w:rPr>
          <w:rFonts w:hAnsi="宋体"/>
          <w:sz w:val="24"/>
          <w:szCs w:val="24"/>
        </w:rPr>
      </w:pPr>
      <w:r>
        <w:rPr>
          <w:rFonts w:hint="eastAsia" w:hAnsi="宋体"/>
          <w:sz w:val="24"/>
          <w:szCs w:val="24"/>
        </w:rPr>
        <w:t>3.供应商应当在响应文件中提供上述人员在本单位</w:t>
      </w:r>
      <w:r>
        <w:rPr>
          <w:rFonts w:hint="eastAsia" w:hAnsi="宋体" w:cs="宋体"/>
          <w:sz w:val="24"/>
          <w:szCs w:val="24"/>
        </w:rPr>
        <w:t>购买近一年任意一个月的社会保险证明复印件</w:t>
      </w:r>
      <w:r>
        <w:rPr>
          <w:rFonts w:hint="eastAsia" w:hAnsi="宋体"/>
          <w:sz w:val="24"/>
          <w:szCs w:val="24"/>
        </w:rPr>
        <w:t>（加盖供应商公章）。</w:t>
      </w:r>
    </w:p>
    <w:p w14:paraId="7B158FF5">
      <w:pPr>
        <w:spacing w:line="500" w:lineRule="exact"/>
        <w:rPr>
          <w:sz w:val="24"/>
          <w:szCs w:val="24"/>
        </w:rPr>
      </w:pPr>
    </w:p>
    <w:p w14:paraId="389DD5F4">
      <w:pPr>
        <w:spacing w:line="500" w:lineRule="exact"/>
        <w:rPr>
          <w:sz w:val="24"/>
          <w:szCs w:val="24"/>
        </w:rPr>
      </w:pPr>
    </w:p>
    <w:p w14:paraId="4E0635D9">
      <w:pPr>
        <w:spacing w:line="500" w:lineRule="exact"/>
        <w:rPr>
          <w:rFonts w:ascii="宋体" w:hAnsi="宋体" w:eastAsia="宋体"/>
          <w:b/>
          <w:bCs/>
          <w:sz w:val="24"/>
          <w:szCs w:val="24"/>
          <w:u w:val="single"/>
        </w:rPr>
      </w:pPr>
      <w:r>
        <w:rPr>
          <w:rFonts w:hint="eastAsia" w:ascii="宋体" w:hAnsi="宋体" w:eastAsia="宋体"/>
          <w:b/>
          <w:bCs/>
          <w:sz w:val="24"/>
          <w:szCs w:val="24"/>
        </w:rPr>
        <w:t>供应商代表签字及盖公章：</w:t>
      </w:r>
      <w:r>
        <w:rPr>
          <w:rFonts w:hint="eastAsia" w:ascii="宋体" w:hAnsi="宋体" w:eastAsia="宋体"/>
          <w:b/>
          <w:bCs/>
          <w:sz w:val="24"/>
          <w:szCs w:val="24"/>
          <w:u w:val="single"/>
        </w:rPr>
        <w:t xml:space="preserve">                      </w:t>
      </w:r>
    </w:p>
    <w:p w14:paraId="58902728">
      <w:pPr>
        <w:pStyle w:val="4"/>
        <w:spacing w:line="500" w:lineRule="exact"/>
        <w:ind w:firstLine="0"/>
        <w:rPr>
          <w:rFonts w:hAnsi="宋体"/>
          <w:sz w:val="24"/>
          <w:szCs w:val="24"/>
        </w:rPr>
        <w:sectPr>
          <w:pgSz w:w="11906" w:h="16838"/>
          <w:pgMar w:top="1440" w:right="1800" w:bottom="1440" w:left="1800" w:header="851" w:footer="992" w:gutter="0"/>
          <w:cols w:space="425" w:num="1"/>
          <w:docGrid w:type="lines" w:linePitch="312" w:charSpace="0"/>
        </w:sectPr>
      </w:pPr>
    </w:p>
    <w:p w14:paraId="7F5AF881">
      <w:pPr>
        <w:pStyle w:val="3"/>
        <w:spacing w:before="0" w:after="0" w:line="500" w:lineRule="exact"/>
        <w:jc w:val="both"/>
        <w:rPr>
          <w:rFonts w:ascii="宋体" w:hAnsi="宋体" w:eastAsia="宋体"/>
          <w:bCs/>
          <w:sz w:val="24"/>
          <w:szCs w:val="24"/>
        </w:rPr>
      </w:pPr>
      <w:bookmarkStart w:id="301" w:name="_Toc41926725"/>
      <w:bookmarkStart w:id="302" w:name="_Toc3882"/>
      <w:r>
        <w:rPr>
          <w:rFonts w:hint="eastAsia" w:ascii="宋体" w:hAnsi="宋体" w:eastAsia="宋体"/>
          <w:bCs/>
          <w:sz w:val="24"/>
          <w:szCs w:val="24"/>
        </w:rPr>
        <w:t>十、关于资格的声明函</w:t>
      </w:r>
      <w:bookmarkEnd w:id="301"/>
      <w:bookmarkEnd w:id="302"/>
    </w:p>
    <w:p w14:paraId="48CE4384">
      <w:pPr>
        <w:pStyle w:val="4"/>
        <w:spacing w:line="500" w:lineRule="exact"/>
        <w:ind w:firstLine="0"/>
        <w:jc w:val="both"/>
        <w:rPr>
          <w:rFonts w:hAnsi="宋体"/>
          <w:kern w:val="2"/>
          <w:sz w:val="24"/>
          <w:szCs w:val="24"/>
          <w:u w:val="single"/>
        </w:rPr>
      </w:pPr>
      <w:r>
        <w:rPr>
          <w:rFonts w:hint="eastAsia" w:hAnsi="宋体"/>
          <w:sz w:val="24"/>
          <w:szCs w:val="24"/>
        </w:rPr>
        <w:t>致：</w:t>
      </w:r>
      <w:r>
        <w:rPr>
          <w:rFonts w:hint="eastAsia" w:hAnsi="宋体"/>
          <w:kern w:val="2"/>
          <w:sz w:val="24"/>
          <w:szCs w:val="24"/>
          <w:u w:val="single"/>
        </w:rPr>
        <w:t>江门市青少年宫</w:t>
      </w:r>
    </w:p>
    <w:p w14:paraId="47C198FD">
      <w:pPr>
        <w:pStyle w:val="4"/>
        <w:spacing w:line="500" w:lineRule="exact"/>
        <w:ind w:firstLine="480" w:firstLineChars="200"/>
        <w:jc w:val="both"/>
        <w:rPr>
          <w:rFonts w:hAnsi="宋体"/>
          <w:kern w:val="2"/>
          <w:sz w:val="24"/>
          <w:szCs w:val="24"/>
        </w:rPr>
      </w:pPr>
      <w:r>
        <w:rPr>
          <w:rFonts w:hint="eastAsia" w:hAnsi="宋体"/>
          <w:kern w:val="2"/>
          <w:sz w:val="24"/>
          <w:szCs w:val="24"/>
        </w:rPr>
        <w:t>对于贵公司2025年 月 日</w:t>
      </w:r>
      <w:r>
        <w:rPr>
          <w:rFonts w:hint="eastAsia" w:hAnsi="宋体"/>
          <w:kern w:val="2"/>
          <w:sz w:val="24"/>
          <w:szCs w:val="24"/>
          <w:u w:val="single"/>
        </w:rPr>
        <w:t>江门市青少年宫多功能展示空间建设项目</w:t>
      </w:r>
      <w:r>
        <w:rPr>
          <w:rFonts w:hint="eastAsia" w:hAnsi="宋体"/>
          <w:sz w:val="24"/>
          <w:szCs w:val="24"/>
        </w:rPr>
        <w:t>的磋商邀请，本签字人愿意参加磋商，提供采购项目要求规定的货物和服务，并证明提交的下列文件和说明是准确的和真实的。</w:t>
      </w:r>
    </w:p>
    <w:p w14:paraId="35A9C2F3">
      <w:pPr>
        <w:pStyle w:val="4"/>
        <w:spacing w:line="500" w:lineRule="exact"/>
        <w:ind w:firstLine="480" w:firstLineChars="200"/>
        <w:jc w:val="both"/>
        <w:rPr>
          <w:rFonts w:hAnsi="宋体"/>
          <w:sz w:val="24"/>
          <w:szCs w:val="24"/>
        </w:rPr>
      </w:pPr>
      <w:r>
        <w:rPr>
          <w:rFonts w:hAnsi="宋体"/>
          <w:sz w:val="24"/>
          <w:szCs w:val="24"/>
        </w:rPr>
        <w:t>1</w:t>
      </w:r>
      <w:r>
        <w:rPr>
          <w:rFonts w:hint="eastAsia" w:hAnsi="宋体"/>
          <w:sz w:val="24"/>
          <w:szCs w:val="24"/>
        </w:rPr>
        <w:t>.由工商部门签发的我方工商营业执照。</w:t>
      </w:r>
    </w:p>
    <w:p w14:paraId="6ECBD1E3">
      <w:pPr>
        <w:pStyle w:val="4"/>
        <w:spacing w:line="500" w:lineRule="exact"/>
        <w:ind w:firstLine="480" w:firstLineChars="200"/>
        <w:jc w:val="both"/>
        <w:rPr>
          <w:rFonts w:hAnsi="宋体"/>
          <w:sz w:val="24"/>
          <w:szCs w:val="24"/>
        </w:rPr>
      </w:pPr>
      <w:r>
        <w:rPr>
          <w:rFonts w:hAnsi="宋体"/>
          <w:sz w:val="24"/>
          <w:szCs w:val="24"/>
        </w:rPr>
        <w:t>2</w:t>
      </w:r>
      <w:r>
        <w:rPr>
          <w:rFonts w:hint="eastAsia" w:hAnsi="宋体"/>
          <w:sz w:val="24"/>
          <w:szCs w:val="24"/>
        </w:rPr>
        <w:t>.由相关部门签发的我方各类资质证书。</w:t>
      </w:r>
    </w:p>
    <w:p w14:paraId="6601E92F">
      <w:pPr>
        <w:pStyle w:val="4"/>
        <w:spacing w:line="500" w:lineRule="exact"/>
        <w:ind w:firstLine="480" w:firstLineChars="200"/>
        <w:jc w:val="both"/>
        <w:rPr>
          <w:rFonts w:hAnsi="宋体"/>
          <w:sz w:val="24"/>
          <w:szCs w:val="24"/>
        </w:rPr>
      </w:pPr>
      <w:r>
        <w:rPr>
          <w:rFonts w:hAnsi="宋体"/>
          <w:sz w:val="24"/>
          <w:szCs w:val="24"/>
        </w:rPr>
        <w:t>3</w:t>
      </w:r>
      <w:r>
        <w:rPr>
          <w:rFonts w:hint="eastAsia" w:hAnsi="宋体"/>
          <w:sz w:val="24"/>
          <w:szCs w:val="24"/>
        </w:rPr>
        <w:t>.我方具备《中华人民共和国政府采购法》第二十二条规定的条件。</w:t>
      </w:r>
    </w:p>
    <w:p w14:paraId="10B3C70C">
      <w:pPr>
        <w:pStyle w:val="12"/>
        <w:spacing w:line="500" w:lineRule="exact"/>
        <w:ind w:firstLine="480" w:firstLineChars="200"/>
        <w:rPr>
          <w:rFonts w:cs="宋体"/>
          <w:sz w:val="24"/>
          <w:szCs w:val="24"/>
        </w:rPr>
      </w:pPr>
      <w:r>
        <w:rPr>
          <w:rFonts w:hint="eastAsia" w:hAnsi="宋体"/>
          <w:sz w:val="24"/>
          <w:szCs w:val="24"/>
        </w:rPr>
        <w:t>4.</w:t>
      </w:r>
      <w:r>
        <w:rPr>
          <w:rFonts w:hint="eastAsia" w:cs="宋体"/>
          <w:sz w:val="24"/>
          <w:szCs w:val="24"/>
        </w:rPr>
        <w:t>我方</w:t>
      </w:r>
      <w:r>
        <w:rPr>
          <w:rFonts w:cs="宋体"/>
          <w:sz w:val="24"/>
          <w:szCs w:val="24"/>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65D8B637">
      <w:pPr>
        <w:pStyle w:val="4"/>
        <w:spacing w:line="500" w:lineRule="exact"/>
        <w:ind w:firstLine="480" w:firstLineChars="200"/>
        <w:jc w:val="both"/>
        <w:rPr>
          <w:rFonts w:hAnsi="宋体"/>
          <w:sz w:val="24"/>
          <w:szCs w:val="24"/>
        </w:rPr>
      </w:pPr>
      <w:r>
        <w:rPr>
          <w:rFonts w:hint="eastAsia" w:hAnsi="宋体"/>
          <w:sz w:val="24"/>
          <w:szCs w:val="24"/>
        </w:rPr>
        <w:t>5.本签字人确认资格文件中的说明是真实的、准确的。</w:t>
      </w:r>
    </w:p>
    <w:p w14:paraId="06B91133">
      <w:pPr>
        <w:pStyle w:val="12"/>
        <w:spacing w:line="500" w:lineRule="exact"/>
        <w:ind w:firstLine="480" w:firstLineChars="200"/>
        <w:rPr>
          <w:sz w:val="24"/>
          <w:szCs w:val="24"/>
        </w:rPr>
      </w:pPr>
      <w:r>
        <w:rPr>
          <w:rFonts w:hint="eastAsia" w:hAnsi="宋体"/>
          <w:sz w:val="24"/>
          <w:szCs w:val="24"/>
        </w:rPr>
        <w:t>6.</w:t>
      </w:r>
      <w:r>
        <w:rPr>
          <w:sz w:val="24"/>
          <w:szCs w:val="24"/>
        </w:rPr>
        <w:t>我方与其他</w:t>
      </w:r>
      <w:r>
        <w:rPr>
          <w:rFonts w:hint="eastAsia"/>
          <w:sz w:val="24"/>
          <w:szCs w:val="24"/>
        </w:rPr>
        <w:t>供应商</w:t>
      </w:r>
      <w:r>
        <w:rPr>
          <w:sz w:val="24"/>
          <w:szCs w:val="24"/>
        </w:rPr>
        <w:t>不存在单位负责人为同一人或者存在直接控股、管理关系。</w:t>
      </w:r>
    </w:p>
    <w:p w14:paraId="792D0EC5">
      <w:pPr>
        <w:pStyle w:val="4"/>
        <w:spacing w:line="500" w:lineRule="exact"/>
        <w:ind w:firstLine="480" w:firstLineChars="200"/>
        <w:jc w:val="both"/>
        <w:rPr>
          <w:rFonts w:hAnsi="宋体"/>
          <w:sz w:val="24"/>
          <w:szCs w:val="24"/>
          <w:highlight w:val="none"/>
        </w:rPr>
      </w:pPr>
      <w:r>
        <w:rPr>
          <w:rFonts w:hint="eastAsia" w:hAnsi="宋体"/>
          <w:sz w:val="24"/>
          <w:szCs w:val="24"/>
          <w:highlight w:val="none"/>
        </w:rPr>
        <w:t>7.我方不是联合体响应。</w:t>
      </w:r>
    </w:p>
    <w:p w14:paraId="7495CF1D">
      <w:pPr>
        <w:pStyle w:val="4"/>
        <w:spacing w:line="500" w:lineRule="exact"/>
        <w:ind w:firstLine="480" w:firstLineChars="200"/>
        <w:jc w:val="both"/>
        <w:rPr>
          <w:rFonts w:hAnsi="宋体"/>
          <w:sz w:val="24"/>
          <w:szCs w:val="24"/>
        </w:rPr>
      </w:pPr>
      <w:r>
        <w:rPr>
          <w:rFonts w:hint="eastAsia" w:hAnsi="宋体"/>
          <w:sz w:val="24"/>
          <w:szCs w:val="24"/>
        </w:rPr>
        <w:t>8.我方提供的服务为合法的供应商所提供。</w:t>
      </w:r>
    </w:p>
    <w:p w14:paraId="428D6172">
      <w:pPr>
        <w:spacing w:line="500" w:lineRule="exact"/>
        <w:rPr>
          <w:rFonts w:ascii="宋体" w:hAnsi="宋体" w:eastAsia="宋体"/>
          <w:color w:val="FF0000"/>
          <w:sz w:val="24"/>
          <w:szCs w:val="24"/>
        </w:rPr>
      </w:pPr>
    </w:p>
    <w:p w14:paraId="175D2FD1">
      <w:pPr>
        <w:spacing w:line="500" w:lineRule="exact"/>
        <w:rPr>
          <w:rFonts w:ascii="宋体" w:hAnsi="宋体" w:eastAsia="宋体"/>
          <w:color w:val="FF0000"/>
          <w:sz w:val="24"/>
          <w:szCs w:val="24"/>
        </w:rPr>
      </w:pPr>
    </w:p>
    <w:p w14:paraId="77FB51DE">
      <w:pPr>
        <w:spacing w:line="500" w:lineRule="exact"/>
        <w:rPr>
          <w:rFonts w:ascii="宋体" w:hAnsi="宋体" w:eastAsia="宋体"/>
          <w:b/>
          <w:bCs/>
          <w:sz w:val="24"/>
          <w:szCs w:val="24"/>
        </w:rPr>
      </w:pPr>
    </w:p>
    <w:p w14:paraId="47A56E2E">
      <w:pPr>
        <w:pStyle w:val="12"/>
        <w:spacing w:line="500" w:lineRule="exact"/>
        <w:rPr>
          <w:rFonts w:hAnsi="宋体"/>
          <w:b/>
          <w:bCs/>
          <w:sz w:val="24"/>
          <w:szCs w:val="24"/>
          <w:u w:val="single"/>
        </w:rPr>
      </w:pPr>
      <w:r>
        <w:rPr>
          <w:rFonts w:hint="eastAsia" w:hAnsi="宋体"/>
          <w:b/>
          <w:bCs/>
          <w:sz w:val="24"/>
          <w:szCs w:val="24"/>
        </w:rPr>
        <w:t>供应商代表签字及盖公章：</w:t>
      </w:r>
      <w:r>
        <w:rPr>
          <w:rFonts w:hint="eastAsia" w:hAnsi="宋体"/>
          <w:b/>
          <w:bCs/>
          <w:sz w:val="24"/>
          <w:szCs w:val="24"/>
          <w:u w:val="single"/>
        </w:rPr>
        <w:t xml:space="preserve">                      </w:t>
      </w:r>
    </w:p>
    <w:p w14:paraId="44EEAA09">
      <w:pPr>
        <w:spacing w:line="500" w:lineRule="exact"/>
        <w:rPr>
          <w:rFonts w:ascii="宋体" w:hAnsi="宋体" w:eastAsia="宋体"/>
          <w:b/>
          <w:bCs/>
          <w:sz w:val="24"/>
          <w:szCs w:val="24"/>
        </w:rPr>
      </w:pPr>
    </w:p>
    <w:p w14:paraId="19DF29D2">
      <w:pPr>
        <w:spacing w:line="500" w:lineRule="exact"/>
        <w:rPr>
          <w:rFonts w:ascii="宋体" w:hAnsi="宋体" w:eastAsia="宋体"/>
          <w:b/>
          <w:sz w:val="24"/>
          <w:szCs w:val="24"/>
          <w:u w:val="single"/>
        </w:rPr>
      </w:pPr>
    </w:p>
    <w:p w14:paraId="62C87D1A">
      <w:pPr>
        <w:spacing w:line="500" w:lineRule="exact"/>
        <w:rPr>
          <w:rFonts w:ascii="宋体" w:hAnsi="宋体" w:eastAsia="宋体"/>
          <w:b/>
          <w:sz w:val="24"/>
          <w:szCs w:val="24"/>
          <w:u w:val="single"/>
        </w:rPr>
      </w:pPr>
    </w:p>
    <w:p w14:paraId="6952028A">
      <w:pPr>
        <w:spacing w:line="500" w:lineRule="exact"/>
        <w:rPr>
          <w:rFonts w:ascii="宋体" w:hAnsi="宋体" w:eastAsia="宋体"/>
          <w:b/>
          <w:sz w:val="24"/>
          <w:szCs w:val="24"/>
          <w:u w:val="single"/>
        </w:rPr>
      </w:pPr>
    </w:p>
    <w:p w14:paraId="5A367D06">
      <w:pPr>
        <w:spacing w:line="500" w:lineRule="exact"/>
        <w:rPr>
          <w:rFonts w:ascii="宋体" w:hAnsi="宋体" w:eastAsia="宋体"/>
          <w:b/>
          <w:sz w:val="24"/>
          <w:szCs w:val="24"/>
          <w:u w:val="single"/>
        </w:rPr>
      </w:pPr>
    </w:p>
    <w:p w14:paraId="1B3BEBBD">
      <w:pPr>
        <w:spacing w:line="500" w:lineRule="exact"/>
        <w:rPr>
          <w:rFonts w:ascii="宋体" w:hAnsi="宋体" w:eastAsia="宋体"/>
          <w:b/>
          <w:sz w:val="24"/>
          <w:szCs w:val="24"/>
          <w:u w:val="single"/>
        </w:rPr>
      </w:pPr>
    </w:p>
    <w:p w14:paraId="4B800909">
      <w:pPr>
        <w:pStyle w:val="3"/>
        <w:spacing w:before="0" w:after="0" w:line="500" w:lineRule="exact"/>
        <w:jc w:val="both"/>
        <w:rPr>
          <w:rFonts w:ascii="宋体" w:hAnsi="宋体" w:eastAsia="宋体"/>
          <w:sz w:val="24"/>
          <w:szCs w:val="24"/>
        </w:rPr>
      </w:pPr>
      <w:bookmarkStart w:id="303" w:name="_Toc41926726"/>
      <w:bookmarkStart w:id="304" w:name="_Toc16975"/>
      <w:r>
        <w:rPr>
          <w:rFonts w:hint="eastAsia" w:ascii="宋体" w:hAnsi="宋体" w:eastAsia="宋体"/>
          <w:bCs/>
          <w:sz w:val="24"/>
          <w:szCs w:val="24"/>
        </w:rPr>
        <w:t>十一、授权委托书</w:t>
      </w:r>
      <w:bookmarkEnd w:id="303"/>
      <w:bookmarkEnd w:id="304"/>
    </w:p>
    <w:p w14:paraId="636692F9">
      <w:pPr>
        <w:spacing w:line="500" w:lineRule="exact"/>
        <w:rPr>
          <w:rFonts w:ascii="宋体" w:hAnsi="宋体" w:eastAsia="宋体"/>
          <w:sz w:val="24"/>
          <w:szCs w:val="24"/>
        </w:rPr>
      </w:pPr>
    </w:p>
    <w:p w14:paraId="355223C7">
      <w:pPr>
        <w:spacing w:line="500" w:lineRule="exact"/>
        <w:ind w:firstLine="480" w:firstLineChars="200"/>
        <w:rPr>
          <w:rFonts w:ascii="宋体" w:hAnsi="宋体" w:eastAsia="宋体"/>
          <w:sz w:val="24"/>
          <w:szCs w:val="24"/>
        </w:rPr>
      </w:pPr>
      <w:r>
        <w:rPr>
          <w:rFonts w:hint="eastAsia" w:ascii="宋体" w:hAnsi="宋体" w:eastAsia="宋体"/>
          <w:sz w:val="24"/>
          <w:szCs w:val="24"/>
        </w:rPr>
        <w:t>本授权书声明：注册于</w:t>
      </w:r>
      <w:r>
        <w:rPr>
          <w:rFonts w:hint="eastAsia" w:ascii="宋体" w:hAnsi="宋体" w:eastAsia="宋体"/>
          <w:sz w:val="24"/>
          <w:szCs w:val="24"/>
          <w:u w:val="single"/>
        </w:rPr>
        <w:t>（供应商注册地）</w:t>
      </w:r>
      <w:r>
        <w:rPr>
          <w:rFonts w:hint="eastAsia" w:ascii="宋体" w:hAnsi="宋体" w:eastAsia="宋体"/>
          <w:sz w:val="24"/>
          <w:szCs w:val="24"/>
        </w:rPr>
        <w:t>的</w:t>
      </w:r>
      <w:r>
        <w:rPr>
          <w:rFonts w:hint="eastAsia" w:ascii="宋体" w:hAnsi="宋体" w:eastAsia="宋体"/>
          <w:sz w:val="24"/>
          <w:szCs w:val="24"/>
          <w:u w:val="single"/>
        </w:rPr>
        <w:t>（供应商名称）</w:t>
      </w:r>
      <w:r>
        <w:rPr>
          <w:rFonts w:hint="eastAsia" w:ascii="宋体" w:hAnsi="宋体" w:eastAsia="宋体"/>
          <w:sz w:val="24"/>
          <w:szCs w:val="24"/>
        </w:rPr>
        <w:t>的在下面签字的</w:t>
      </w:r>
      <w:r>
        <w:rPr>
          <w:rFonts w:hint="eastAsia" w:ascii="宋体" w:hAnsi="宋体" w:eastAsia="宋体"/>
          <w:sz w:val="24"/>
          <w:szCs w:val="24"/>
          <w:u w:val="single"/>
        </w:rPr>
        <w:t>（法定代表人/负责人姓名、职务）</w:t>
      </w:r>
      <w:r>
        <w:rPr>
          <w:rFonts w:hint="eastAsia" w:ascii="宋体" w:hAnsi="宋体" w:eastAsia="宋体"/>
          <w:sz w:val="24"/>
          <w:szCs w:val="24"/>
        </w:rPr>
        <w:t>代表我单位</w:t>
      </w:r>
      <w:r>
        <w:rPr>
          <w:rFonts w:hint="eastAsia" w:ascii="宋体" w:hAnsi="宋体" w:eastAsia="宋体"/>
          <w:sz w:val="24"/>
          <w:szCs w:val="24"/>
          <w:u w:val="single"/>
        </w:rPr>
        <w:t>（供应商名称）</w:t>
      </w:r>
      <w:r>
        <w:rPr>
          <w:rFonts w:hint="eastAsia" w:ascii="宋体" w:hAnsi="宋体" w:eastAsia="宋体"/>
          <w:sz w:val="24"/>
          <w:szCs w:val="24"/>
        </w:rPr>
        <w:t>的授权；在下面签字的（被授权人的姓名、职务）为我单位的合法代理人，就</w:t>
      </w:r>
      <w:r>
        <w:rPr>
          <w:rFonts w:hint="eastAsia" w:ascii="宋体" w:hAnsi="宋体" w:eastAsia="宋体"/>
          <w:sz w:val="24"/>
          <w:szCs w:val="24"/>
          <w:u w:val="single"/>
        </w:rPr>
        <w:t>江门市青少年宫多功能展示空间建设项目</w:t>
      </w:r>
      <w:r>
        <w:rPr>
          <w:rFonts w:hint="eastAsia" w:ascii="宋体" w:hAnsi="宋体" w:eastAsia="宋体"/>
          <w:sz w:val="24"/>
          <w:szCs w:val="24"/>
        </w:rPr>
        <w:t>的磋商，以我单位名义处理一切与之有关的事务。</w:t>
      </w:r>
    </w:p>
    <w:p w14:paraId="7D3A74CB">
      <w:pPr>
        <w:spacing w:line="500" w:lineRule="exact"/>
        <w:rPr>
          <w:rFonts w:ascii="宋体" w:hAnsi="宋体" w:eastAsia="宋体"/>
          <w:sz w:val="24"/>
          <w:szCs w:val="24"/>
        </w:rPr>
      </w:pPr>
    </w:p>
    <w:p w14:paraId="5419D7E5">
      <w:pPr>
        <w:spacing w:line="500" w:lineRule="exact"/>
        <w:ind w:firstLine="480" w:firstLineChars="200"/>
        <w:rPr>
          <w:rFonts w:ascii="宋体" w:hAnsi="宋体" w:eastAsia="宋体"/>
          <w:sz w:val="24"/>
          <w:szCs w:val="24"/>
        </w:rPr>
      </w:pPr>
      <w:r>
        <w:rPr>
          <w:rFonts w:hint="eastAsia" w:ascii="宋体" w:hAnsi="宋体" w:eastAsia="宋体"/>
          <w:sz w:val="24"/>
          <w:szCs w:val="24"/>
        </w:rPr>
        <w:t>本授权书于202 年  月  日签字生效，特此声明。</w:t>
      </w:r>
    </w:p>
    <w:p w14:paraId="33E2106D">
      <w:pPr>
        <w:pStyle w:val="19"/>
        <w:spacing w:line="500" w:lineRule="exact"/>
        <w:rPr>
          <w:sz w:val="24"/>
          <w:szCs w:val="24"/>
        </w:rPr>
      </w:pPr>
    </w:p>
    <w:p w14:paraId="25673ACA">
      <w:pPr>
        <w:spacing w:line="500" w:lineRule="exact"/>
        <w:ind w:firstLine="482" w:firstLineChars="200"/>
        <w:rPr>
          <w:rFonts w:ascii="宋体" w:hAnsi="宋体" w:eastAsia="宋体"/>
          <w:b/>
          <w:bCs/>
          <w:color w:val="000000"/>
          <w:sz w:val="24"/>
          <w:szCs w:val="24"/>
          <w:u w:val="single"/>
        </w:rPr>
      </w:pPr>
      <w:r>
        <w:rPr>
          <w:rFonts w:hint="eastAsia" w:ascii="宋体" w:hAnsi="宋体" w:eastAsia="宋体"/>
          <w:b/>
          <w:bCs/>
          <w:color w:val="000000"/>
          <w:sz w:val="24"/>
          <w:szCs w:val="24"/>
        </w:rPr>
        <w:t>供应商名称（盖公章）：</w:t>
      </w:r>
      <w:r>
        <w:rPr>
          <w:rFonts w:hint="eastAsia" w:ascii="宋体" w:hAnsi="宋体" w:eastAsia="宋体"/>
          <w:b/>
          <w:bCs/>
          <w:color w:val="000000"/>
          <w:sz w:val="24"/>
          <w:szCs w:val="24"/>
          <w:u w:val="single"/>
        </w:rPr>
        <w:t xml:space="preserve">                </w:t>
      </w:r>
    </w:p>
    <w:p w14:paraId="5D45E534">
      <w:pPr>
        <w:spacing w:line="500" w:lineRule="exact"/>
        <w:ind w:firstLine="480" w:firstLineChars="200"/>
        <w:rPr>
          <w:rFonts w:ascii="宋体" w:hAnsi="宋体" w:eastAsia="宋体"/>
          <w:bCs/>
          <w:color w:val="000000"/>
          <w:sz w:val="24"/>
          <w:szCs w:val="24"/>
          <w:u w:val="single"/>
        </w:rPr>
      </w:pPr>
      <w:r>
        <w:rPr>
          <w:rFonts w:hint="eastAsia" w:ascii="宋体" w:hAnsi="宋体" w:eastAsia="宋体"/>
          <w:bCs/>
          <w:color w:val="000000"/>
          <w:sz w:val="24"/>
          <w:szCs w:val="24"/>
        </w:rPr>
        <w:t>法定代表人/负责人签字（或盖私章）：</w:t>
      </w:r>
      <w:r>
        <w:rPr>
          <w:rFonts w:hint="eastAsia" w:ascii="宋体" w:hAnsi="宋体" w:eastAsia="宋体"/>
          <w:bCs/>
          <w:color w:val="000000"/>
          <w:sz w:val="24"/>
          <w:szCs w:val="24"/>
          <w:u w:val="single"/>
        </w:rPr>
        <w:t xml:space="preserve">                 </w:t>
      </w:r>
    </w:p>
    <w:p w14:paraId="0E55BFEB">
      <w:pPr>
        <w:spacing w:line="500" w:lineRule="exact"/>
        <w:ind w:firstLine="480" w:firstLineChars="200"/>
        <w:rPr>
          <w:rFonts w:ascii="宋体" w:hAnsi="宋体" w:eastAsia="宋体"/>
          <w:color w:val="000000"/>
          <w:sz w:val="24"/>
          <w:szCs w:val="24"/>
          <w:u w:val="single"/>
        </w:rPr>
      </w:pPr>
      <w:r>
        <w:rPr>
          <w:rFonts w:hint="eastAsia" w:ascii="宋体" w:hAnsi="宋体" w:eastAsia="宋体"/>
          <w:color w:val="000000"/>
          <w:sz w:val="24"/>
          <w:szCs w:val="24"/>
        </w:rPr>
        <w:t>被授权人签字：</w:t>
      </w:r>
      <w:r>
        <w:rPr>
          <w:rFonts w:hint="eastAsia" w:ascii="宋体" w:hAnsi="宋体" w:eastAsia="宋体"/>
          <w:color w:val="000000"/>
          <w:sz w:val="24"/>
          <w:szCs w:val="24"/>
          <w:u w:val="single"/>
        </w:rPr>
        <w:t xml:space="preserve">                      </w:t>
      </w:r>
    </w:p>
    <w:p w14:paraId="1410D46F">
      <w:pPr>
        <w:spacing w:line="500" w:lineRule="exact"/>
        <w:rPr>
          <w:rFonts w:ascii="宋体" w:hAnsi="宋体" w:eastAsia="宋体"/>
          <w:color w:val="000000"/>
          <w:sz w:val="24"/>
          <w:szCs w:val="24"/>
        </w:rPr>
      </w:pPr>
    </w:p>
    <w:p w14:paraId="215ABDC4">
      <w:pPr>
        <w:spacing w:line="500" w:lineRule="exact"/>
        <w:rPr>
          <w:rFonts w:ascii="宋体" w:hAnsi="宋体" w:eastAsia="宋体"/>
          <w:color w:val="000000"/>
          <w:sz w:val="24"/>
          <w:szCs w:val="24"/>
        </w:rPr>
      </w:pPr>
    </w:p>
    <w:p w14:paraId="36824428">
      <w:pPr>
        <w:spacing w:line="500" w:lineRule="exact"/>
        <w:ind w:firstLine="482" w:firstLineChars="200"/>
        <w:rPr>
          <w:rFonts w:ascii="宋体" w:hAnsi="宋体" w:eastAsia="宋体"/>
          <w:b/>
          <w:color w:val="000000"/>
          <w:sz w:val="24"/>
          <w:szCs w:val="24"/>
        </w:rPr>
      </w:pPr>
      <w:r>
        <w:rPr>
          <w:rFonts w:hint="eastAsia" w:ascii="宋体" w:hAnsi="宋体" w:eastAsia="宋体"/>
          <w:b/>
          <w:color w:val="000000"/>
          <w:sz w:val="24"/>
          <w:szCs w:val="24"/>
        </w:rPr>
        <w:t>注：1</w:t>
      </w:r>
      <w:r>
        <w:rPr>
          <w:rFonts w:hint="eastAsia" w:ascii="宋体" w:hAnsi="宋体" w:eastAsia="宋体"/>
          <w:b/>
          <w:color w:val="000000"/>
          <w:sz w:val="24"/>
          <w:szCs w:val="24"/>
          <w:lang w:val="en-US" w:eastAsia="zh-CN"/>
        </w:rPr>
        <w:t>.</w:t>
      </w:r>
      <w:r>
        <w:rPr>
          <w:rFonts w:hint="eastAsia" w:ascii="宋体" w:hAnsi="宋体" w:eastAsia="宋体"/>
          <w:b/>
          <w:color w:val="000000"/>
          <w:sz w:val="24"/>
          <w:szCs w:val="24"/>
        </w:rPr>
        <w:t>需提供法定代表人/负责人和被授权人的身份证复印件（加盖单位公章）。</w:t>
      </w:r>
    </w:p>
    <w:p w14:paraId="33740270">
      <w:pPr>
        <w:spacing w:line="500" w:lineRule="exact"/>
        <w:ind w:firstLine="964" w:firstLineChars="400"/>
        <w:rPr>
          <w:rFonts w:ascii="宋体" w:hAnsi="宋体" w:eastAsia="宋体"/>
          <w:b/>
          <w:color w:val="000000"/>
          <w:sz w:val="24"/>
          <w:szCs w:val="24"/>
        </w:rPr>
      </w:pPr>
      <w:r>
        <w:rPr>
          <w:rFonts w:hint="eastAsia" w:ascii="宋体" w:hAnsi="宋体" w:eastAsia="宋体"/>
          <w:b/>
          <w:color w:val="000000"/>
          <w:sz w:val="24"/>
          <w:szCs w:val="24"/>
        </w:rPr>
        <w:t>2</w:t>
      </w:r>
      <w:r>
        <w:rPr>
          <w:rFonts w:hint="eastAsia" w:ascii="宋体" w:hAnsi="宋体" w:eastAsia="宋体"/>
          <w:b/>
          <w:color w:val="000000"/>
          <w:sz w:val="24"/>
          <w:szCs w:val="24"/>
          <w:lang w:val="en-US" w:eastAsia="zh-CN"/>
        </w:rPr>
        <w:t>.</w:t>
      </w:r>
      <w:r>
        <w:rPr>
          <w:rFonts w:hint="eastAsia" w:ascii="宋体" w:hAnsi="宋体" w:eastAsia="宋体"/>
          <w:b/>
          <w:color w:val="000000"/>
          <w:sz w:val="24"/>
          <w:szCs w:val="24"/>
        </w:rPr>
        <w:t>如供应商由法定代表人/负责人参加磋商及签署响应文件，则应当提交法定代表人/负责人证明书和身份证的复印件（加盖单位公章）代替《授权委托书》。</w:t>
      </w:r>
    </w:p>
    <w:p w14:paraId="5D3D9C9F">
      <w:pPr>
        <w:pStyle w:val="4"/>
        <w:spacing w:line="500" w:lineRule="exact"/>
        <w:ind w:firstLine="0"/>
        <w:rPr>
          <w:rFonts w:hAnsi="宋体"/>
          <w:sz w:val="24"/>
          <w:szCs w:val="24"/>
          <w:u w:val="single"/>
        </w:rPr>
      </w:pPr>
    </w:p>
    <w:p w14:paraId="3F9FD6D5">
      <w:pPr>
        <w:spacing w:line="500" w:lineRule="exact"/>
        <w:rPr>
          <w:rFonts w:ascii="宋体" w:hAnsi="宋体" w:eastAsia="宋体"/>
          <w:b/>
          <w:sz w:val="24"/>
          <w:szCs w:val="24"/>
          <w:u w:val="single"/>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55880</wp:posOffset>
                </wp:positionV>
                <wp:extent cx="2193925" cy="1057275"/>
                <wp:effectExtent l="11430" t="8255" r="13970" b="10795"/>
                <wp:wrapNone/>
                <wp:docPr id="6" name="AutoShape 6"/>
                <wp:cNvGraphicFramePr/>
                <a:graphic xmlns:a="http://schemas.openxmlformats.org/drawingml/2006/main">
                  <a:graphicData uri="http://schemas.microsoft.com/office/word/2010/wordprocessingShape">
                    <wps:wsp>
                      <wps:cNvSpPr>
                        <a:spLocks noChangeArrowheads="1"/>
                      </wps:cNvSpPr>
                      <wps:spPr bwMode="auto">
                        <a:xfrm>
                          <a:off x="0" y="0"/>
                          <a:ext cx="2193925" cy="1057275"/>
                        </a:xfrm>
                        <a:prstGeom prst="flowChartAlternateProcess">
                          <a:avLst/>
                        </a:prstGeom>
                        <a:gradFill rotWithShape="0">
                          <a:gsLst>
                            <a:gs pos="0">
                              <a:srgbClr val="FFFFFF"/>
                            </a:gs>
                            <a:gs pos="100000">
                              <a:srgbClr val="FFFFFF"/>
                            </a:gs>
                          </a:gsLst>
                          <a:lin ang="0"/>
                        </a:gradFill>
                        <a:ln w="15875">
                          <a:solidFill>
                            <a:srgbClr val="739CC3"/>
                          </a:solidFill>
                          <a:miter lim="800000"/>
                        </a:ln>
                      </wps:spPr>
                      <wps:txbx>
                        <w:txbxContent>
                          <w:p w14:paraId="10017FCF">
                            <w:pPr>
                              <w:pStyle w:val="12"/>
                              <w:spacing w:line="400" w:lineRule="exact"/>
                              <w:jc w:val="center"/>
                              <w:rPr>
                                <w:color w:val="000000"/>
                              </w:rPr>
                            </w:pPr>
                          </w:p>
                          <w:p w14:paraId="4E30F5FA">
                            <w:pPr>
                              <w:pStyle w:val="12"/>
                              <w:spacing w:line="400" w:lineRule="exact"/>
                              <w:jc w:val="center"/>
                              <w:rPr>
                                <w:color w:val="000000"/>
                              </w:rPr>
                            </w:pPr>
                            <w:r>
                              <w:rPr>
                                <w:color w:val="000000"/>
                              </w:rPr>
                              <w:t>粘贴法定代表人</w:t>
                            </w:r>
                            <w:r>
                              <w:rPr>
                                <w:rFonts w:hint="eastAsia"/>
                                <w:color w:val="000000"/>
                              </w:rPr>
                              <w:t>/负责人</w:t>
                            </w:r>
                            <w:r>
                              <w:rPr>
                                <w:color w:val="000000"/>
                              </w:rPr>
                              <w:t>身份证复印件正面</w:t>
                            </w:r>
                          </w:p>
                        </w:txbxContent>
                      </wps:txbx>
                      <wps:bodyPr rot="0" vert="horz" wrap="square" lIns="91440" tIns="45720" rIns="91440" bIns="45720" anchor="t" anchorCtr="0" upright="1">
                        <a:noAutofit/>
                      </wps:bodyPr>
                    </wps:wsp>
                  </a:graphicData>
                </a:graphic>
              </wp:anchor>
            </w:drawing>
          </mc:Choice>
          <mc:Fallback>
            <w:pict>
              <v:shape id="AutoShape 6" o:spid="_x0000_s1026" o:spt="176" type="#_x0000_t176" style="position:absolute;left:0pt;margin-left:-11.1pt;margin-top:4.4pt;height:83.25pt;width:172.75pt;z-index:251659264;mso-width-relative:page;mso-height-relative:page;" fillcolor="#FFFFFF" filled="t" stroked="t" coordsize="21600,21600" o:gfxdata="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1D6lPXAAAACQEAAA8AAAAAAAAAAQAgAAAAIgAAAGRycy9kb3ducmV2&#10;LnhtbFBLAQIUABQAAAAIAIdO4kC9RKGTbwIAAA4FAAAOAAAAAAAAAAEAIAAAACYBAABkcnMvZTJv&#10;RG9jLnhtbFBLBQYAAAAABgAGAFkBAAAHBgAAAAA=&#10;">
                <v:fill type="gradient" on="t" color2="#FFFFFF" angle="90" focus="100%" focussize="0,0">
                  <o:fill type="gradientUnscaled" v:ext="backwardCompatible"/>
                </v:fill>
                <v:stroke weight="1.25pt" color="#739CC3" miterlimit="8" joinstyle="miter"/>
                <v:imagedata o:title=""/>
                <o:lock v:ext="edit" aspectratio="f"/>
                <v:textbox>
                  <w:txbxContent>
                    <w:p w14:paraId="10017FCF">
                      <w:pPr>
                        <w:pStyle w:val="12"/>
                        <w:spacing w:line="400" w:lineRule="exact"/>
                        <w:jc w:val="center"/>
                        <w:rPr>
                          <w:color w:val="000000"/>
                        </w:rPr>
                      </w:pPr>
                    </w:p>
                    <w:p w14:paraId="4E30F5FA">
                      <w:pPr>
                        <w:pStyle w:val="12"/>
                        <w:spacing w:line="400" w:lineRule="exact"/>
                        <w:jc w:val="center"/>
                        <w:rPr>
                          <w:color w:val="000000"/>
                        </w:rPr>
                      </w:pPr>
                      <w:r>
                        <w:rPr>
                          <w:color w:val="000000"/>
                        </w:rPr>
                        <w:t>粘贴法定代表人</w:t>
                      </w:r>
                      <w:r>
                        <w:rPr>
                          <w:rFonts w:hint="eastAsia"/>
                          <w:color w:val="000000"/>
                        </w:rPr>
                        <w:t>/负责人</w:t>
                      </w:r>
                      <w:r>
                        <w:rPr>
                          <w:color w:val="000000"/>
                        </w:rPr>
                        <w:t>身份证复印件正面</w:t>
                      </w:r>
                    </w:p>
                  </w:txbxContent>
                </v:textbox>
              </v:shape>
            </w:pict>
          </mc:Fallback>
        </mc:AlternateContent>
      </w:r>
    </w:p>
    <w:p w14:paraId="1634D8FD">
      <w:pPr>
        <w:spacing w:line="500" w:lineRule="exact"/>
        <w:rPr>
          <w:rFonts w:ascii="宋体" w:hAnsi="宋体" w:eastAsia="宋体"/>
          <w:b/>
          <w:sz w:val="24"/>
          <w:szCs w:val="24"/>
          <w:u w:val="single"/>
        </w:rPr>
      </w:pPr>
    </w:p>
    <w:p w14:paraId="6001AC7A">
      <w:pPr>
        <w:spacing w:line="500" w:lineRule="exact"/>
        <w:rPr>
          <w:rFonts w:ascii="宋体" w:hAnsi="宋体" w:eastAsia="宋体"/>
          <w:b/>
          <w:sz w:val="24"/>
          <w:szCs w:val="24"/>
          <w:u w:val="single"/>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-532130</wp:posOffset>
                </wp:positionV>
                <wp:extent cx="2171700" cy="1083310"/>
                <wp:effectExtent l="13970" t="10795" r="14605" b="10795"/>
                <wp:wrapNone/>
                <wp:docPr id="5" name="AutoShape 7"/>
                <wp:cNvGraphicFramePr/>
                <a:graphic xmlns:a="http://schemas.openxmlformats.org/drawingml/2006/main">
                  <a:graphicData uri="http://schemas.microsoft.com/office/word/2010/wordprocessingShape">
                    <wps:wsp>
                      <wps:cNvSpPr>
                        <a:spLocks noChangeArrowheads="1"/>
                      </wps:cNvSpPr>
                      <wps:spPr bwMode="auto">
                        <a:xfrm>
                          <a:off x="0" y="0"/>
                          <a:ext cx="2171700" cy="1083310"/>
                        </a:xfrm>
                        <a:prstGeom prst="flowChartAlternateProcess">
                          <a:avLst/>
                        </a:prstGeom>
                        <a:gradFill rotWithShape="0">
                          <a:gsLst>
                            <a:gs pos="0">
                              <a:srgbClr val="FFFFFF"/>
                            </a:gs>
                            <a:gs pos="100000">
                              <a:srgbClr val="FFFFFF"/>
                            </a:gs>
                          </a:gsLst>
                          <a:lin ang="0"/>
                        </a:gradFill>
                        <a:ln w="15875">
                          <a:solidFill>
                            <a:srgbClr val="739CC3"/>
                          </a:solidFill>
                          <a:miter lim="800000"/>
                        </a:ln>
                      </wps:spPr>
                      <wps:txbx>
                        <w:txbxContent>
                          <w:p w14:paraId="0C12092E">
                            <w:pPr>
                              <w:pStyle w:val="12"/>
                              <w:spacing w:line="400" w:lineRule="exact"/>
                              <w:jc w:val="center"/>
                              <w:rPr>
                                <w:color w:val="000000"/>
                              </w:rPr>
                            </w:pPr>
                          </w:p>
                          <w:p w14:paraId="0D0A3CDB">
                            <w:pPr>
                              <w:pStyle w:val="12"/>
                              <w:spacing w:line="400" w:lineRule="exact"/>
                              <w:jc w:val="center"/>
                              <w:rPr>
                                <w:color w:val="000000"/>
                              </w:rPr>
                            </w:pPr>
                            <w:r>
                              <w:rPr>
                                <w:color w:val="000000"/>
                              </w:rPr>
                              <w:t>粘贴法定代表人</w:t>
                            </w:r>
                            <w:r>
                              <w:rPr>
                                <w:rFonts w:hint="eastAsia"/>
                                <w:color w:val="000000"/>
                              </w:rPr>
                              <w:t>/负责人</w:t>
                            </w:r>
                            <w:r>
                              <w:rPr>
                                <w:color w:val="000000"/>
                              </w:rPr>
                              <w:t>身份证复印件</w:t>
                            </w:r>
                            <w:r>
                              <w:rPr>
                                <w:rFonts w:hint="eastAsia"/>
                                <w:color w:val="000000"/>
                              </w:rPr>
                              <w:t>反</w:t>
                            </w:r>
                            <w:r>
                              <w:rPr>
                                <w:color w:val="000000"/>
                              </w:rPr>
                              <w:t>面</w:t>
                            </w:r>
                          </w:p>
                          <w:p w14:paraId="04062D53"/>
                        </w:txbxContent>
                      </wps:txbx>
                      <wps:bodyPr rot="0" vert="horz" wrap="square" lIns="91440" tIns="45720" rIns="91440" bIns="45720" anchor="t" anchorCtr="0" upright="1">
                        <a:noAutofit/>
                      </wps:bodyPr>
                    </wps:wsp>
                  </a:graphicData>
                </a:graphic>
              </wp:anchor>
            </w:drawing>
          </mc:Choice>
          <mc:Fallback>
            <w:pict>
              <v:shape id="AutoShape 7" o:spid="_x0000_s1026" o:spt="176" type="#_x0000_t176" style="position:absolute;left:0pt;margin-left:224.6pt;margin-top:-41.9pt;height:85.3pt;width:171pt;z-index:251660288;mso-width-relative:page;mso-height-relative:page;" fillcolor="#FFFFFF" filled="t" stroked="t" coordsize="21600,21600" o:gfxdata="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Fs74XZAAAACgEAAA8AAAAAAAAAAQAgAAAAIgAAAGRycy9kb3du&#10;cmV2LnhtbFBLAQIUABQAAAAIAIdO4kDAnzVAcAIAAA4FAAAOAAAAAAAAAAEAIAAAACgBAABkcnMv&#10;ZTJvRG9jLnhtbFBLBQYAAAAABgAGAFkBAAAKBgAAAAA=&#10;">
                <v:fill type="gradient" on="t" color2="#FFFFFF" angle="90" focus="100%" focussize="0,0">
                  <o:fill type="gradientUnscaled" v:ext="backwardCompatible"/>
                </v:fill>
                <v:stroke weight="1.25pt" color="#739CC3" miterlimit="8" joinstyle="miter"/>
                <v:imagedata o:title=""/>
                <o:lock v:ext="edit" aspectratio="f"/>
                <v:textbox>
                  <w:txbxContent>
                    <w:p w14:paraId="0C12092E">
                      <w:pPr>
                        <w:pStyle w:val="12"/>
                        <w:spacing w:line="400" w:lineRule="exact"/>
                        <w:jc w:val="center"/>
                        <w:rPr>
                          <w:color w:val="000000"/>
                        </w:rPr>
                      </w:pPr>
                    </w:p>
                    <w:p w14:paraId="0D0A3CDB">
                      <w:pPr>
                        <w:pStyle w:val="12"/>
                        <w:spacing w:line="400" w:lineRule="exact"/>
                        <w:jc w:val="center"/>
                        <w:rPr>
                          <w:color w:val="000000"/>
                        </w:rPr>
                      </w:pPr>
                      <w:r>
                        <w:rPr>
                          <w:color w:val="000000"/>
                        </w:rPr>
                        <w:t>粘贴法定代表人</w:t>
                      </w:r>
                      <w:r>
                        <w:rPr>
                          <w:rFonts w:hint="eastAsia"/>
                          <w:color w:val="000000"/>
                        </w:rPr>
                        <w:t>/负责人</w:t>
                      </w:r>
                      <w:r>
                        <w:rPr>
                          <w:color w:val="000000"/>
                        </w:rPr>
                        <w:t>身份证复印件</w:t>
                      </w:r>
                      <w:r>
                        <w:rPr>
                          <w:rFonts w:hint="eastAsia"/>
                          <w:color w:val="000000"/>
                        </w:rPr>
                        <w:t>反</w:t>
                      </w:r>
                      <w:r>
                        <w:rPr>
                          <w:color w:val="000000"/>
                        </w:rPr>
                        <w:t>面</w:t>
                      </w:r>
                    </w:p>
                    <w:p w14:paraId="04062D53"/>
                  </w:txbxContent>
                </v:textbox>
              </v:shape>
            </w:pict>
          </mc:Fallback>
        </mc:AlternateContent>
      </w:r>
    </w:p>
    <w:p w14:paraId="7EEC8CB1">
      <w:pPr>
        <w:spacing w:line="500" w:lineRule="exact"/>
        <w:rPr>
          <w:rFonts w:ascii="宋体" w:hAnsi="宋体" w:eastAsia="宋体"/>
          <w:b/>
          <w:sz w:val="24"/>
          <w:szCs w:val="24"/>
          <w:u w:val="single"/>
        </w:rPr>
      </w:pPr>
    </w:p>
    <w:p w14:paraId="01F5743D">
      <w:pPr>
        <w:spacing w:line="500" w:lineRule="exact"/>
        <w:rPr>
          <w:rFonts w:ascii="宋体" w:hAnsi="宋体" w:eastAsia="宋体"/>
          <w:b/>
          <w:sz w:val="24"/>
          <w:szCs w:val="24"/>
          <w:u w:val="single"/>
        </w:rPr>
      </w:pPr>
      <w:r>
        <w:rPr>
          <w:sz w:val="24"/>
          <w:szCs w:val="24"/>
        </w:rPr>
        <mc:AlternateContent>
          <mc:Choice Requires="wps">
            <w:drawing>
              <wp:anchor distT="0" distB="0" distL="114300" distR="114300" simplePos="0" relativeHeight="251661312" behindDoc="0" locked="0" layoutInCell="1" allowOverlap="1">
                <wp:simplePos x="0" y="0"/>
                <wp:positionH relativeFrom="column">
                  <wp:posOffset>-168275</wp:posOffset>
                </wp:positionH>
                <wp:positionV relativeFrom="paragraph">
                  <wp:posOffset>39370</wp:posOffset>
                </wp:positionV>
                <wp:extent cx="2297430" cy="1073150"/>
                <wp:effectExtent l="12700" t="10795" r="13970" b="11430"/>
                <wp:wrapNone/>
                <wp:docPr id="4" name="AutoShape 8"/>
                <wp:cNvGraphicFramePr/>
                <a:graphic xmlns:a="http://schemas.openxmlformats.org/drawingml/2006/main">
                  <a:graphicData uri="http://schemas.microsoft.com/office/word/2010/wordprocessingShape">
                    <wps:wsp>
                      <wps:cNvSpPr>
                        <a:spLocks noChangeArrowheads="1"/>
                      </wps:cNvSpPr>
                      <wps:spPr bwMode="auto">
                        <a:xfrm>
                          <a:off x="0" y="0"/>
                          <a:ext cx="2297430" cy="1073150"/>
                        </a:xfrm>
                        <a:prstGeom prst="flowChartAlternateProcess">
                          <a:avLst/>
                        </a:prstGeom>
                        <a:gradFill rotWithShape="0">
                          <a:gsLst>
                            <a:gs pos="0">
                              <a:srgbClr val="FFFFFF"/>
                            </a:gs>
                            <a:gs pos="100000">
                              <a:srgbClr val="FFFFFF"/>
                            </a:gs>
                          </a:gsLst>
                          <a:lin ang="0"/>
                        </a:gradFill>
                        <a:ln w="15875">
                          <a:solidFill>
                            <a:srgbClr val="739CC3"/>
                          </a:solidFill>
                          <a:miter lim="800000"/>
                        </a:ln>
                      </wps:spPr>
                      <wps:txbx>
                        <w:txbxContent>
                          <w:p w14:paraId="41278C99">
                            <w:pPr>
                              <w:pStyle w:val="12"/>
                              <w:spacing w:line="400" w:lineRule="exact"/>
                              <w:jc w:val="center"/>
                              <w:rPr>
                                <w:color w:val="000000"/>
                              </w:rPr>
                            </w:pPr>
                          </w:p>
                          <w:p w14:paraId="790DF2BF">
                            <w:pPr>
                              <w:pStyle w:val="12"/>
                              <w:spacing w:line="400" w:lineRule="exact"/>
                              <w:jc w:val="center"/>
                              <w:rPr>
                                <w:color w:val="000000"/>
                              </w:rPr>
                            </w:pPr>
                            <w:r>
                              <w:rPr>
                                <w:color w:val="000000"/>
                              </w:rPr>
                              <w:t>粘贴</w:t>
                            </w:r>
                            <w:r>
                              <w:rPr>
                                <w:rFonts w:hint="eastAsia"/>
                                <w:color w:val="000000"/>
                              </w:rPr>
                              <w:t>被授权人</w:t>
                            </w:r>
                            <w:r>
                              <w:rPr>
                                <w:color w:val="000000"/>
                              </w:rPr>
                              <w:t>身份证复印件</w:t>
                            </w:r>
                          </w:p>
                          <w:p w14:paraId="46C3CC93">
                            <w:pPr>
                              <w:pStyle w:val="12"/>
                              <w:spacing w:line="400" w:lineRule="exact"/>
                              <w:jc w:val="center"/>
                              <w:rPr>
                                <w:color w:val="000000"/>
                              </w:rPr>
                            </w:pPr>
                            <w:r>
                              <w:rPr>
                                <w:color w:val="000000"/>
                              </w:rPr>
                              <w:t>正面</w:t>
                            </w:r>
                          </w:p>
                          <w:p w14:paraId="500D4C46"/>
                        </w:txbxContent>
                      </wps:txbx>
                      <wps:bodyPr rot="0" vert="horz" wrap="square" lIns="91440" tIns="45720" rIns="91440" bIns="45720" anchor="t" anchorCtr="0" upright="1">
                        <a:noAutofit/>
                      </wps:bodyPr>
                    </wps:wsp>
                  </a:graphicData>
                </a:graphic>
              </wp:anchor>
            </w:drawing>
          </mc:Choice>
          <mc:Fallback>
            <w:pict>
              <v:shape id="AutoShape 8" o:spid="_x0000_s1026" o:spt="176" type="#_x0000_t176" style="position:absolute;left:0pt;margin-left:-13.25pt;margin-top:3.1pt;height:84.5pt;width:180.9pt;z-index:251661312;mso-width-relative:page;mso-height-relative:page;" fillcolor="#FFFFFF" filled="t" stroked="t" coordsize="21600,21600" o:gfxdata="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CNnDbYAAAACQEAAA8AAAAAAAAAAQAgAAAAIgAAAGRycy9kb3du&#10;cmV2LnhtbFBLAQIUABQAAAAIAIdO4kB//XGOcQIAAA4FAAAOAAAAAAAAAAEAIAAAACcBAABkcnMv&#10;ZTJvRG9jLnhtbFBLBQYAAAAABgAGAFkBAAAKBgAAAAA=&#10;">
                <v:fill type="gradient" on="t" color2="#FFFFFF" angle="90" focus="100%" focussize="0,0">
                  <o:fill type="gradientUnscaled" v:ext="backwardCompatible"/>
                </v:fill>
                <v:stroke weight="1.25pt" color="#739CC3" miterlimit="8" joinstyle="miter"/>
                <v:imagedata o:title=""/>
                <o:lock v:ext="edit" aspectratio="f"/>
                <v:textbox>
                  <w:txbxContent>
                    <w:p w14:paraId="41278C99">
                      <w:pPr>
                        <w:pStyle w:val="12"/>
                        <w:spacing w:line="400" w:lineRule="exact"/>
                        <w:jc w:val="center"/>
                        <w:rPr>
                          <w:color w:val="000000"/>
                        </w:rPr>
                      </w:pPr>
                    </w:p>
                    <w:p w14:paraId="790DF2BF">
                      <w:pPr>
                        <w:pStyle w:val="12"/>
                        <w:spacing w:line="400" w:lineRule="exact"/>
                        <w:jc w:val="center"/>
                        <w:rPr>
                          <w:color w:val="000000"/>
                        </w:rPr>
                      </w:pPr>
                      <w:r>
                        <w:rPr>
                          <w:color w:val="000000"/>
                        </w:rPr>
                        <w:t>粘贴</w:t>
                      </w:r>
                      <w:r>
                        <w:rPr>
                          <w:rFonts w:hint="eastAsia"/>
                          <w:color w:val="000000"/>
                        </w:rPr>
                        <w:t>被授权人</w:t>
                      </w:r>
                      <w:r>
                        <w:rPr>
                          <w:color w:val="000000"/>
                        </w:rPr>
                        <w:t>身份证复印件</w:t>
                      </w:r>
                    </w:p>
                    <w:p w14:paraId="46C3CC93">
                      <w:pPr>
                        <w:pStyle w:val="12"/>
                        <w:spacing w:line="400" w:lineRule="exact"/>
                        <w:jc w:val="center"/>
                        <w:rPr>
                          <w:color w:val="000000"/>
                        </w:rPr>
                      </w:pPr>
                      <w:r>
                        <w:rPr>
                          <w:color w:val="000000"/>
                        </w:rPr>
                        <w:t>正面</w:t>
                      </w:r>
                    </w:p>
                    <w:p w14:paraId="500D4C46"/>
                  </w:txbxContent>
                </v:textbox>
              </v:shape>
            </w:pict>
          </mc:Fallback>
        </mc:AlternateContent>
      </w:r>
    </w:p>
    <w:p w14:paraId="7042FE64">
      <w:pPr>
        <w:spacing w:line="500" w:lineRule="exact"/>
        <w:rPr>
          <w:rFonts w:ascii="宋体" w:hAnsi="宋体" w:eastAsia="宋体"/>
          <w:b/>
          <w:sz w:val="24"/>
          <w:szCs w:val="24"/>
          <w:u w:val="single"/>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-243205</wp:posOffset>
                </wp:positionV>
                <wp:extent cx="2188210" cy="1082675"/>
                <wp:effectExtent l="9525" t="13970" r="12065" b="8255"/>
                <wp:wrapNone/>
                <wp:docPr id="3" name="AutoShape 9"/>
                <wp:cNvGraphicFramePr/>
                <a:graphic xmlns:a="http://schemas.openxmlformats.org/drawingml/2006/main">
                  <a:graphicData uri="http://schemas.microsoft.com/office/word/2010/wordprocessingShape">
                    <wps:wsp>
                      <wps:cNvSpPr>
                        <a:spLocks noChangeArrowheads="1"/>
                      </wps:cNvSpPr>
                      <wps:spPr bwMode="auto">
                        <a:xfrm>
                          <a:off x="0" y="0"/>
                          <a:ext cx="2188210" cy="1082675"/>
                        </a:xfrm>
                        <a:prstGeom prst="flowChartAlternateProcess">
                          <a:avLst/>
                        </a:prstGeom>
                        <a:gradFill rotWithShape="0">
                          <a:gsLst>
                            <a:gs pos="0">
                              <a:srgbClr val="FFFFFF"/>
                            </a:gs>
                            <a:gs pos="100000">
                              <a:srgbClr val="FFFFFF"/>
                            </a:gs>
                          </a:gsLst>
                          <a:lin ang="0"/>
                        </a:gradFill>
                        <a:ln w="15875">
                          <a:solidFill>
                            <a:srgbClr val="739CC3"/>
                          </a:solidFill>
                          <a:miter lim="800000"/>
                        </a:ln>
                      </wps:spPr>
                      <wps:txbx>
                        <w:txbxContent>
                          <w:p w14:paraId="2C60A852">
                            <w:pPr>
                              <w:pStyle w:val="12"/>
                              <w:spacing w:line="400" w:lineRule="exact"/>
                              <w:jc w:val="center"/>
                              <w:rPr>
                                <w:color w:val="000000"/>
                              </w:rPr>
                            </w:pPr>
                          </w:p>
                          <w:p w14:paraId="3EFE1436">
                            <w:pPr>
                              <w:pStyle w:val="12"/>
                              <w:spacing w:line="400" w:lineRule="exact"/>
                              <w:jc w:val="center"/>
                              <w:rPr>
                                <w:color w:val="000000"/>
                              </w:rPr>
                            </w:pPr>
                            <w:r>
                              <w:rPr>
                                <w:color w:val="000000"/>
                              </w:rPr>
                              <w:t>粘贴</w:t>
                            </w:r>
                            <w:r>
                              <w:rPr>
                                <w:rFonts w:hint="eastAsia"/>
                                <w:color w:val="000000"/>
                              </w:rPr>
                              <w:t>被授权人</w:t>
                            </w:r>
                            <w:r>
                              <w:rPr>
                                <w:color w:val="000000"/>
                              </w:rPr>
                              <w:t>身份证复印件</w:t>
                            </w:r>
                          </w:p>
                          <w:p w14:paraId="523E06FC">
                            <w:pPr>
                              <w:pStyle w:val="12"/>
                              <w:spacing w:line="400" w:lineRule="exact"/>
                              <w:jc w:val="center"/>
                            </w:pPr>
                            <w:r>
                              <w:rPr>
                                <w:rFonts w:hint="eastAsia"/>
                                <w:color w:val="000000"/>
                              </w:rPr>
                              <w:t>反</w:t>
                            </w:r>
                            <w:r>
                              <w:rPr>
                                <w:color w:val="000000"/>
                              </w:rPr>
                              <w:t>面</w:t>
                            </w:r>
                          </w:p>
                        </w:txbxContent>
                      </wps:txbx>
                      <wps:bodyPr rot="0" vert="horz" wrap="square" lIns="91440" tIns="45720" rIns="91440" bIns="45720" anchor="t" anchorCtr="0" upright="1">
                        <a:noAutofit/>
                      </wps:bodyPr>
                    </wps:wsp>
                  </a:graphicData>
                </a:graphic>
              </wp:anchor>
            </w:drawing>
          </mc:Choice>
          <mc:Fallback>
            <w:pict>
              <v:shape id="AutoShape 9" o:spid="_x0000_s1026" o:spt="176" type="#_x0000_t176" style="position:absolute;left:0pt;margin-left:225pt;margin-top:-19.15pt;height:85.25pt;width:172.3pt;z-index:251662336;mso-width-relative:page;mso-height-relative:page;" fillcolor="#FFFFFF" filled="t" stroked="t" coordsize="21600,21600" o:gfxdata="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CHER/DaAAAACwEAAA8AAAAAAAAAAQAgAAAAIgAAAGRycy9kb3du&#10;cmV2LnhtbFBLAQIUABQAAAAIAIdO4kAIfOUobwIAAA4FAAAOAAAAAAAAAAEAIAAAACkBAABkcnMv&#10;ZTJvRG9jLnhtbFBLBQYAAAAABgAGAFkBAAAKBgAAAAA=&#10;">
                <v:fill type="gradient" on="t" color2="#FFFFFF" angle="90" focus="100%" focussize="0,0">
                  <o:fill type="gradientUnscaled" v:ext="backwardCompatible"/>
                </v:fill>
                <v:stroke weight="1.25pt" color="#739CC3" miterlimit="8" joinstyle="miter"/>
                <v:imagedata o:title=""/>
                <o:lock v:ext="edit" aspectratio="f"/>
                <v:textbox>
                  <w:txbxContent>
                    <w:p w14:paraId="2C60A852">
                      <w:pPr>
                        <w:pStyle w:val="12"/>
                        <w:spacing w:line="400" w:lineRule="exact"/>
                        <w:jc w:val="center"/>
                        <w:rPr>
                          <w:color w:val="000000"/>
                        </w:rPr>
                      </w:pPr>
                    </w:p>
                    <w:p w14:paraId="3EFE1436">
                      <w:pPr>
                        <w:pStyle w:val="12"/>
                        <w:spacing w:line="400" w:lineRule="exact"/>
                        <w:jc w:val="center"/>
                        <w:rPr>
                          <w:color w:val="000000"/>
                        </w:rPr>
                      </w:pPr>
                      <w:r>
                        <w:rPr>
                          <w:color w:val="000000"/>
                        </w:rPr>
                        <w:t>粘贴</w:t>
                      </w:r>
                      <w:r>
                        <w:rPr>
                          <w:rFonts w:hint="eastAsia"/>
                          <w:color w:val="000000"/>
                        </w:rPr>
                        <w:t>被授权人</w:t>
                      </w:r>
                      <w:r>
                        <w:rPr>
                          <w:color w:val="000000"/>
                        </w:rPr>
                        <w:t>身份证复印件</w:t>
                      </w:r>
                    </w:p>
                    <w:p w14:paraId="523E06FC">
                      <w:pPr>
                        <w:pStyle w:val="12"/>
                        <w:spacing w:line="400" w:lineRule="exact"/>
                        <w:jc w:val="center"/>
                      </w:pPr>
                      <w:r>
                        <w:rPr>
                          <w:rFonts w:hint="eastAsia"/>
                          <w:color w:val="000000"/>
                        </w:rPr>
                        <w:t>反</w:t>
                      </w:r>
                      <w:r>
                        <w:rPr>
                          <w:color w:val="000000"/>
                        </w:rPr>
                        <w:t>面</w:t>
                      </w:r>
                    </w:p>
                  </w:txbxContent>
                </v:textbox>
              </v:shape>
            </w:pict>
          </mc:Fallback>
        </mc:AlternateContent>
      </w:r>
    </w:p>
    <w:p w14:paraId="745EF13A">
      <w:pPr>
        <w:spacing w:line="500" w:lineRule="exact"/>
        <w:rPr>
          <w:rFonts w:ascii="宋体" w:hAnsi="宋体" w:eastAsia="宋体"/>
          <w:b/>
          <w:sz w:val="24"/>
          <w:szCs w:val="24"/>
          <w:u w:val="single"/>
        </w:rPr>
      </w:pPr>
    </w:p>
    <w:p w14:paraId="779A507E">
      <w:pPr>
        <w:pStyle w:val="3"/>
        <w:spacing w:before="0" w:after="0" w:line="500" w:lineRule="exact"/>
        <w:jc w:val="both"/>
        <w:rPr>
          <w:rFonts w:ascii="宋体" w:hAnsi="宋体" w:eastAsia="宋体"/>
          <w:bCs/>
          <w:color w:val="000000"/>
          <w:sz w:val="24"/>
          <w:szCs w:val="24"/>
        </w:rPr>
      </w:pPr>
      <w:bookmarkStart w:id="305" w:name="_Toc41926727"/>
      <w:bookmarkStart w:id="306" w:name="_Toc23366"/>
      <w:bookmarkStart w:id="307" w:name="_Toc29128"/>
      <w:r>
        <w:rPr>
          <w:rFonts w:hint="eastAsia" w:ascii="宋体" w:hAnsi="宋体" w:eastAsia="宋体"/>
          <w:bCs/>
          <w:color w:val="000000"/>
          <w:sz w:val="24"/>
          <w:szCs w:val="24"/>
        </w:rPr>
        <w:t>十二、</w:t>
      </w:r>
      <w:r>
        <w:rPr>
          <w:rFonts w:ascii="宋体" w:hAnsi="宋体" w:eastAsia="宋体"/>
          <w:bCs/>
          <w:color w:val="000000"/>
          <w:sz w:val="24"/>
          <w:szCs w:val="24"/>
        </w:rPr>
        <w:t>法定代表人/负责人证明书</w:t>
      </w:r>
      <w:bookmarkEnd w:id="305"/>
      <w:bookmarkEnd w:id="306"/>
      <w:bookmarkEnd w:id="307"/>
    </w:p>
    <w:p w14:paraId="1028E135">
      <w:pPr>
        <w:pStyle w:val="4"/>
        <w:spacing w:line="500" w:lineRule="exact"/>
        <w:rPr>
          <w:sz w:val="24"/>
          <w:szCs w:val="24"/>
        </w:rPr>
      </w:pPr>
    </w:p>
    <w:p w14:paraId="61B98E5D">
      <w:pPr>
        <w:pStyle w:val="12"/>
        <w:spacing w:line="500" w:lineRule="exact"/>
        <w:ind w:firstLine="480" w:firstLineChars="200"/>
        <w:rPr>
          <w:sz w:val="24"/>
          <w:szCs w:val="24"/>
          <w:u w:val="single"/>
        </w:rPr>
      </w:pPr>
      <w:r>
        <w:rPr>
          <w:sz w:val="24"/>
          <w:szCs w:val="24"/>
        </w:rPr>
        <w:t>单位名称：</w:t>
      </w:r>
      <w:r>
        <w:rPr>
          <w:rFonts w:hint="eastAsia"/>
          <w:sz w:val="24"/>
          <w:szCs w:val="24"/>
          <w:u w:val="single"/>
        </w:rPr>
        <w:t xml:space="preserve">              </w:t>
      </w:r>
    </w:p>
    <w:p w14:paraId="0F376593">
      <w:pPr>
        <w:pStyle w:val="12"/>
        <w:spacing w:line="500" w:lineRule="exact"/>
        <w:ind w:firstLine="480" w:firstLineChars="200"/>
        <w:rPr>
          <w:sz w:val="24"/>
          <w:szCs w:val="24"/>
          <w:u w:val="single"/>
        </w:rPr>
      </w:pPr>
      <w:r>
        <w:rPr>
          <w:sz w:val="24"/>
          <w:szCs w:val="24"/>
        </w:rPr>
        <w:t>地址：</w:t>
      </w:r>
      <w:r>
        <w:rPr>
          <w:rFonts w:hint="eastAsia"/>
          <w:sz w:val="24"/>
          <w:szCs w:val="24"/>
          <w:u w:val="single"/>
        </w:rPr>
        <w:t xml:space="preserve">                </w:t>
      </w:r>
    </w:p>
    <w:p w14:paraId="7900F849">
      <w:pPr>
        <w:pStyle w:val="12"/>
        <w:spacing w:line="500" w:lineRule="exact"/>
        <w:ind w:firstLine="480" w:firstLineChars="200"/>
        <w:rPr>
          <w:sz w:val="24"/>
          <w:szCs w:val="24"/>
          <w:u w:val="single"/>
        </w:rPr>
      </w:pPr>
      <w:r>
        <w:rPr>
          <w:sz w:val="24"/>
          <w:szCs w:val="24"/>
        </w:rPr>
        <w:t>姓名：</w:t>
      </w:r>
      <w:r>
        <w:rPr>
          <w:rFonts w:hint="eastAsia"/>
          <w:sz w:val="24"/>
          <w:szCs w:val="24"/>
          <w:u w:val="single"/>
        </w:rPr>
        <w:t xml:space="preserve">         </w:t>
      </w:r>
      <w:r>
        <w:rPr>
          <w:sz w:val="24"/>
          <w:szCs w:val="24"/>
        </w:rPr>
        <w:t>性别：</w:t>
      </w:r>
      <w:r>
        <w:rPr>
          <w:rFonts w:hint="eastAsia"/>
          <w:sz w:val="24"/>
          <w:szCs w:val="24"/>
          <w:u w:val="single"/>
        </w:rPr>
        <w:t xml:space="preserve">    </w:t>
      </w:r>
      <w:r>
        <w:rPr>
          <w:sz w:val="24"/>
          <w:szCs w:val="24"/>
        </w:rPr>
        <w:t>年龄：</w:t>
      </w:r>
      <w:r>
        <w:rPr>
          <w:rFonts w:hint="eastAsia"/>
          <w:sz w:val="24"/>
          <w:szCs w:val="24"/>
          <w:u w:val="single"/>
        </w:rPr>
        <w:t xml:space="preserve">     </w:t>
      </w:r>
      <w:r>
        <w:rPr>
          <w:sz w:val="24"/>
          <w:szCs w:val="24"/>
        </w:rPr>
        <w:t>职务：</w:t>
      </w:r>
      <w:r>
        <w:rPr>
          <w:rFonts w:hint="eastAsia"/>
          <w:sz w:val="24"/>
          <w:szCs w:val="24"/>
          <w:u w:val="single"/>
        </w:rPr>
        <w:t xml:space="preserve">     </w:t>
      </w:r>
    </w:p>
    <w:p w14:paraId="63EE743E">
      <w:pPr>
        <w:pStyle w:val="12"/>
        <w:spacing w:line="500" w:lineRule="exact"/>
        <w:ind w:firstLine="480" w:firstLineChars="200"/>
        <w:rPr>
          <w:sz w:val="24"/>
          <w:szCs w:val="24"/>
          <w:u w:val="single"/>
        </w:rPr>
      </w:pPr>
      <w:r>
        <w:rPr>
          <w:sz w:val="24"/>
          <w:szCs w:val="24"/>
        </w:rPr>
        <w:t>身份证号码：</w:t>
      </w:r>
      <w:r>
        <w:rPr>
          <w:rFonts w:hint="eastAsia"/>
          <w:sz w:val="24"/>
          <w:szCs w:val="24"/>
          <w:u w:val="single"/>
        </w:rPr>
        <w:t xml:space="preserve">               </w:t>
      </w:r>
    </w:p>
    <w:p w14:paraId="238B9966">
      <w:pPr>
        <w:pStyle w:val="12"/>
        <w:spacing w:line="500" w:lineRule="exact"/>
        <w:ind w:firstLine="480" w:firstLineChars="200"/>
        <w:rPr>
          <w:sz w:val="24"/>
          <w:szCs w:val="24"/>
        </w:rPr>
      </w:pPr>
      <w:r>
        <w:rPr>
          <w:sz w:val="24"/>
          <w:szCs w:val="24"/>
        </w:rPr>
        <w:t>系</w:t>
      </w:r>
      <w:r>
        <w:rPr>
          <w:sz w:val="24"/>
          <w:szCs w:val="24"/>
          <w:u w:val="single"/>
        </w:rPr>
        <w:t xml:space="preserve"> （</w:t>
      </w:r>
      <w:r>
        <w:rPr>
          <w:rFonts w:hint="eastAsia"/>
          <w:sz w:val="24"/>
          <w:szCs w:val="24"/>
          <w:u w:val="single"/>
        </w:rPr>
        <w:t>供应商</w:t>
      </w:r>
      <w:r>
        <w:rPr>
          <w:sz w:val="24"/>
          <w:szCs w:val="24"/>
          <w:u w:val="single"/>
        </w:rPr>
        <w:t xml:space="preserve">名称） </w:t>
      </w:r>
      <w:r>
        <w:rPr>
          <w:sz w:val="24"/>
          <w:szCs w:val="24"/>
        </w:rPr>
        <w:t>的法定代表人/负责人。</w:t>
      </w:r>
      <w:r>
        <w:rPr>
          <w:rFonts w:hint="eastAsia" w:hAnsi="宋体"/>
          <w:color w:val="000000"/>
          <w:sz w:val="24"/>
          <w:szCs w:val="24"/>
        </w:rPr>
        <w:t>参加</w:t>
      </w:r>
      <w:r>
        <w:rPr>
          <w:rFonts w:hint="eastAsia"/>
          <w:sz w:val="24"/>
          <w:szCs w:val="24"/>
          <w:u w:val="single"/>
        </w:rPr>
        <w:t>江门市青少年宫多功能展示空间建设项目</w:t>
      </w:r>
      <w:r>
        <w:rPr>
          <w:rFonts w:hint="eastAsia" w:hAnsi="宋体"/>
          <w:color w:val="000000"/>
          <w:sz w:val="24"/>
          <w:szCs w:val="24"/>
        </w:rPr>
        <w:t>的磋商</w:t>
      </w:r>
      <w:r>
        <w:rPr>
          <w:sz w:val="24"/>
          <w:szCs w:val="24"/>
        </w:rPr>
        <w:t>，签署上述项目的</w:t>
      </w:r>
      <w:r>
        <w:rPr>
          <w:rFonts w:hint="eastAsia"/>
          <w:sz w:val="24"/>
          <w:szCs w:val="24"/>
        </w:rPr>
        <w:t>响应</w:t>
      </w:r>
      <w:r>
        <w:rPr>
          <w:sz w:val="24"/>
          <w:szCs w:val="24"/>
        </w:rPr>
        <w:t xml:space="preserve">文件、进行合同谈判、签署合同和处理与之有关的一切事务。 </w:t>
      </w:r>
    </w:p>
    <w:p w14:paraId="1A3EFDCD">
      <w:pPr>
        <w:pStyle w:val="12"/>
        <w:spacing w:line="500" w:lineRule="exact"/>
        <w:ind w:firstLine="480" w:firstLineChars="200"/>
        <w:rPr>
          <w:sz w:val="24"/>
          <w:szCs w:val="24"/>
        </w:rPr>
      </w:pPr>
      <w:r>
        <w:rPr>
          <w:sz w:val="24"/>
          <w:szCs w:val="24"/>
        </w:rPr>
        <w:t xml:space="preserve">特此证明。 </w:t>
      </w:r>
    </w:p>
    <w:p w14:paraId="0CF61B08">
      <w:pPr>
        <w:pStyle w:val="12"/>
        <w:spacing w:line="500" w:lineRule="exact"/>
        <w:ind w:firstLine="480" w:firstLineChars="200"/>
        <w:rPr>
          <w:sz w:val="24"/>
          <w:szCs w:val="24"/>
        </w:rPr>
      </w:pPr>
    </w:p>
    <w:p w14:paraId="11B4233C">
      <w:pPr>
        <w:pStyle w:val="12"/>
        <w:spacing w:line="500" w:lineRule="exact"/>
        <w:ind w:firstLine="480" w:firstLineChars="200"/>
        <w:rPr>
          <w:sz w:val="24"/>
          <w:szCs w:val="24"/>
        </w:rPr>
      </w:pPr>
    </w:p>
    <w:p w14:paraId="73A3F4A4">
      <w:pPr>
        <w:pStyle w:val="12"/>
        <w:spacing w:line="500" w:lineRule="exact"/>
        <w:ind w:firstLine="480" w:firstLineChars="200"/>
        <w:rPr>
          <w:sz w:val="24"/>
          <w:szCs w:val="24"/>
          <w:u w:val="single"/>
        </w:rPr>
      </w:pPr>
      <w:r>
        <w:rPr>
          <w:rFonts w:hint="eastAsia"/>
          <w:sz w:val="24"/>
          <w:szCs w:val="24"/>
        </w:rPr>
        <w:t>供应商</w:t>
      </w:r>
      <w:r>
        <w:rPr>
          <w:sz w:val="24"/>
          <w:szCs w:val="24"/>
        </w:rPr>
        <w:t>名称（盖公章）：</w:t>
      </w:r>
      <w:r>
        <w:rPr>
          <w:rFonts w:hint="eastAsia"/>
          <w:sz w:val="24"/>
          <w:szCs w:val="24"/>
          <w:u w:val="single"/>
        </w:rPr>
        <w:t xml:space="preserve">                 </w:t>
      </w:r>
    </w:p>
    <w:p w14:paraId="7F839487">
      <w:pPr>
        <w:pStyle w:val="12"/>
        <w:spacing w:line="500" w:lineRule="exact"/>
        <w:ind w:firstLine="480" w:firstLineChars="200"/>
        <w:rPr>
          <w:sz w:val="24"/>
          <w:szCs w:val="24"/>
        </w:rPr>
      </w:pPr>
      <w:r>
        <w:rPr>
          <w:sz w:val="24"/>
          <w:szCs w:val="24"/>
        </w:rPr>
        <w:t>日期：</w:t>
      </w:r>
      <w:r>
        <w:rPr>
          <w:rFonts w:hint="eastAsia" w:hAnsi="宋体"/>
          <w:color w:val="000000"/>
          <w:sz w:val="24"/>
          <w:szCs w:val="24"/>
        </w:rPr>
        <w:t>202  年  月  日</w:t>
      </w:r>
    </w:p>
    <w:p w14:paraId="79FF28C0">
      <w:pPr>
        <w:spacing w:line="500" w:lineRule="exact"/>
        <w:rPr>
          <w:rFonts w:ascii="宋体" w:hAnsi="宋体" w:eastAsia="宋体"/>
          <w:color w:val="000000"/>
          <w:sz w:val="24"/>
          <w:szCs w:val="24"/>
        </w:rPr>
      </w:pPr>
    </w:p>
    <w:p w14:paraId="58CA9803">
      <w:pPr>
        <w:pStyle w:val="4"/>
        <w:spacing w:line="500" w:lineRule="exact"/>
        <w:ind w:firstLine="0"/>
        <w:rPr>
          <w:rFonts w:hAnsi="宋体"/>
          <w:bCs/>
          <w:color w:val="000000"/>
          <w:sz w:val="24"/>
          <w:szCs w:val="24"/>
        </w:rPr>
      </w:pPr>
    </w:p>
    <w:p w14:paraId="61C4429F">
      <w:pPr>
        <w:pStyle w:val="4"/>
        <w:spacing w:line="500" w:lineRule="exact"/>
        <w:ind w:firstLine="0"/>
        <w:rPr>
          <w:rFonts w:hAnsi="宋体"/>
          <w:bCs/>
          <w:color w:val="000000"/>
          <w:sz w:val="24"/>
          <w:szCs w:val="24"/>
        </w:rPr>
      </w:pPr>
    </w:p>
    <w:p w14:paraId="1D3A3015">
      <w:pPr>
        <w:pStyle w:val="4"/>
        <w:spacing w:line="500" w:lineRule="exact"/>
        <w:ind w:firstLine="0"/>
        <w:rPr>
          <w:rFonts w:hAnsi="宋体"/>
          <w:bCs/>
          <w:color w:val="000000"/>
          <w:sz w:val="24"/>
          <w:szCs w:val="24"/>
        </w:rPr>
      </w:pPr>
    </w:p>
    <w:p w14:paraId="184AF220">
      <w:pPr>
        <w:spacing w:line="500" w:lineRule="exact"/>
        <w:ind w:firstLine="482" w:firstLineChars="200"/>
        <w:rPr>
          <w:rFonts w:ascii="宋体" w:hAnsi="宋体" w:eastAsia="宋体"/>
          <w:b/>
          <w:color w:val="000000"/>
          <w:sz w:val="24"/>
          <w:szCs w:val="24"/>
        </w:rPr>
      </w:pPr>
      <w:r>
        <w:rPr>
          <w:rFonts w:hint="eastAsia" w:ascii="宋体" w:hAnsi="宋体" w:eastAsia="宋体"/>
          <w:b/>
          <w:color w:val="000000"/>
          <w:sz w:val="24"/>
          <w:szCs w:val="24"/>
        </w:rPr>
        <w:t>注：1</w:t>
      </w:r>
      <w:r>
        <w:rPr>
          <w:rFonts w:hint="eastAsia" w:ascii="宋体" w:hAnsi="宋体" w:eastAsia="宋体"/>
          <w:b/>
          <w:color w:val="000000"/>
          <w:sz w:val="24"/>
          <w:szCs w:val="24"/>
          <w:lang w:val="en-US" w:eastAsia="zh-CN"/>
        </w:rPr>
        <w:t>.</w:t>
      </w:r>
      <w:r>
        <w:rPr>
          <w:rFonts w:hint="eastAsia" w:ascii="宋体" w:hAnsi="宋体" w:eastAsia="宋体"/>
          <w:b/>
          <w:color w:val="000000"/>
          <w:sz w:val="24"/>
          <w:szCs w:val="24"/>
        </w:rPr>
        <w:t>需提供法定代表人/负责人的身份证复印件（加盖单位公章）。</w:t>
      </w:r>
    </w:p>
    <w:p w14:paraId="21647774">
      <w:pPr>
        <w:spacing w:line="500" w:lineRule="exact"/>
        <w:ind w:firstLine="964" w:firstLineChars="400"/>
        <w:rPr>
          <w:rFonts w:ascii="宋体" w:hAnsi="宋体" w:eastAsia="宋体"/>
          <w:b/>
          <w:color w:val="000000"/>
          <w:sz w:val="24"/>
          <w:szCs w:val="24"/>
        </w:rPr>
      </w:pPr>
      <w:r>
        <w:rPr>
          <w:rFonts w:hint="eastAsia" w:ascii="宋体" w:hAnsi="宋体" w:eastAsia="宋体"/>
          <w:b/>
          <w:color w:val="000000"/>
          <w:sz w:val="24"/>
          <w:szCs w:val="24"/>
        </w:rPr>
        <w:t>2</w:t>
      </w:r>
      <w:r>
        <w:rPr>
          <w:rFonts w:hint="eastAsia" w:ascii="宋体" w:hAnsi="宋体" w:eastAsia="宋体"/>
          <w:b/>
          <w:color w:val="000000"/>
          <w:sz w:val="24"/>
          <w:szCs w:val="24"/>
          <w:lang w:val="en-US" w:eastAsia="zh-CN"/>
        </w:rPr>
        <w:t>.</w:t>
      </w:r>
      <w:r>
        <w:rPr>
          <w:rFonts w:hint="eastAsia" w:ascii="宋体" w:hAnsi="宋体" w:eastAsia="宋体"/>
          <w:b/>
          <w:color w:val="000000"/>
          <w:sz w:val="24"/>
          <w:szCs w:val="24"/>
        </w:rPr>
        <w:t>如供应商由被授权人参加磋商及签署响应文件，可不提供该《</w:t>
      </w:r>
      <w:r>
        <w:rPr>
          <w:rFonts w:ascii="宋体" w:hAnsi="宋体" w:eastAsia="宋体"/>
          <w:b/>
          <w:color w:val="000000"/>
          <w:sz w:val="24"/>
          <w:szCs w:val="24"/>
        </w:rPr>
        <w:t>法定代表人/负责人证明书</w:t>
      </w:r>
      <w:r>
        <w:rPr>
          <w:rFonts w:hint="eastAsia" w:ascii="宋体" w:hAnsi="宋体" w:eastAsia="宋体"/>
          <w:b/>
          <w:color w:val="000000"/>
          <w:sz w:val="24"/>
          <w:szCs w:val="24"/>
        </w:rPr>
        <w:t>》。</w:t>
      </w:r>
    </w:p>
    <w:p w14:paraId="02E39A52">
      <w:pPr>
        <w:pStyle w:val="4"/>
        <w:spacing w:line="500" w:lineRule="exact"/>
        <w:ind w:firstLine="0"/>
        <w:rPr>
          <w:rFonts w:hAnsi="宋体"/>
          <w:bCs/>
          <w:color w:val="000000"/>
          <w:sz w:val="24"/>
          <w:szCs w:val="24"/>
        </w:rPr>
      </w:pPr>
    </w:p>
    <w:p w14:paraId="4C7AB324">
      <w:pPr>
        <w:pStyle w:val="4"/>
        <w:spacing w:line="500" w:lineRule="exact"/>
        <w:ind w:firstLine="0"/>
        <w:rPr>
          <w:rFonts w:hAnsi="宋体"/>
          <w:sz w:val="24"/>
          <w:szCs w:val="24"/>
          <w:u w:val="single"/>
        </w:rPr>
      </w:pPr>
      <w:r>
        <w:rPr>
          <w:sz w:val="24"/>
          <w:szCs w:val="24"/>
        </w:rPr>
        <mc:AlternateContent>
          <mc:Choice Requires="wps">
            <w:drawing>
              <wp:anchor distT="0" distB="0" distL="114300" distR="114300" simplePos="0" relativeHeight="251663360" behindDoc="0" locked="0" layoutInCell="1" allowOverlap="1">
                <wp:simplePos x="0" y="0"/>
                <wp:positionH relativeFrom="column">
                  <wp:posOffset>-146685</wp:posOffset>
                </wp:positionH>
                <wp:positionV relativeFrom="paragraph">
                  <wp:posOffset>99060</wp:posOffset>
                </wp:positionV>
                <wp:extent cx="2313305" cy="1181100"/>
                <wp:effectExtent l="15240" t="13335" r="14605" b="15240"/>
                <wp:wrapNone/>
                <wp:docPr id="2" name="AutoShape 10"/>
                <wp:cNvGraphicFramePr/>
                <a:graphic xmlns:a="http://schemas.openxmlformats.org/drawingml/2006/main">
                  <a:graphicData uri="http://schemas.microsoft.com/office/word/2010/wordprocessingShape">
                    <wps:wsp>
                      <wps:cNvSpPr>
                        <a:spLocks noChangeArrowheads="1"/>
                      </wps:cNvSpPr>
                      <wps:spPr bwMode="auto">
                        <a:xfrm>
                          <a:off x="0" y="0"/>
                          <a:ext cx="2313305" cy="1181100"/>
                        </a:xfrm>
                        <a:prstGeom prst="flowChartAlternateProcess">
                          <a:avLst/>
                        </a:prstGeom>
                        <a:gradFill rotWithShape="0">
                          <a:gsLst>
                            <a:gs pos="0">
                              <a:srgbClr val="FFFFFF"/>
                            </a:gs>
                            <a:gs pos="100000">
                              <a:srgbClr val="FFFFFF"/>
                            </a:gs>
                          </a:gsLst>
                          <a:lin ang="0"/>
                        </a:gradFill>
                        <a:ln w="15875">
                          <a:solidFill>
                            <a:srgbClr val="739CC3"/>
                          </a:solidFill>
                          <a:miter lim="800000"/>
                        </a:ln>
                      </wps:spPr>
                      <wps:txbx>
                        <w:txbxContent>
                          <w:p w14:paraId="4D2BAB69">
                            <w:pPr>
                              <w:pStyle w:val="12"/>
                              <w:spacing w:line="400" w:lineRule="exact"/>
                              <w:jc w:val="center"/>
                              <w:rPr>
                                <w:color w:val="000000"/>
                              </w:rPr>
                            </w:pPr>
                          </w:p>
                          <w:p w14:paraId="45896975">
                            <w:pPr>
                              <w:pStyle w:val="12"/>
                              <w:spacing w:line="400" w:lineRule="exact"/>
                              <w:jc w:val="center"/>
                              <w:rPr>
                                <w:color w:val="000000"/>
                              </w:rPr>
                            </w:pPr>
                            <w:r>
                              <w:rPr>
                                <w:color w:val="000000"/>
                              </w:rPr>
                              <w:t>粘贴法定代表人</w:t>
                            </w:r>
                            <w:r>
                              <w:rPr>
                                <w:rFonts w:hint="eastAsia"/>
                                <w:color w:val="000000"/>
                              </w:rPr>
                              <w:t>/负责人</w:t>
                            </w:r>
                            <w:r>
                              <w:rPr>
                                <w:color w:val="000000"/>
                              </w:rPr>
                              <w:t>身份证</w:t>
                            </w:r>
                          </w:p>
                          <w:p w14:paraId="49E5F970">
                            <w:pPr>
                              <w:pStyle w:val="12"/>
                              <w:spacing w:line="400" w:lineRule="exact"/>
                              <w:jc w:val="center"/>
                              <w:rPr>
                                <w:color w:val="000000"/>
                              </w:rPr>
                            </w:pPr>
                            <w:r>
                              <w:rPr>
                                <w:color w:val="000000"/>
                              </w:rPr>
                              <w:t>复印件正面</w:t>
                            </w:r>
                          </w:p>
                          <w:p w14:paraId="2574B2DF"/>
                        </w:txbxContent>
                      </wps:txbx>
                      <wps:bodyPr rot="0" vert="horz" wrap="square" lIns="91440" tIns="45720" rIns="91440" bIns="45720" anchor="t" anchorCtr="0" upright="1">
                        <a:noAutofit/>
                      </wps:bodyPr>
                    </wps:wsp>
                  </a:graphicData>
                </a:graphic>
              </wp:anchor>
            </w:drawing>
          </mc:Choice>
          <mc:Fallback>
            <w:pict>
              <v:shape id="AutoShape 10" o:spid="_x0000_s1026" o:spt="176" type="#_x0000_t176" style="position:absolute;left:0pt;margin-left:-11.55pt;margin-top:7.8pt;height:93pt;width:182.15pt;z-index:251663360;mso-width-relative:page;mso-height-relative:page;" fillcolor="#FFFFFF" filled="t" stroked="t" coordsize="21600,21600" o:gfxdata="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k6DUetgAAAAKAQAADwAAAAAAAAABACAAAAAiAAAAZHJzL2Rvd25y&#10;ZXYueG1sUEsBAhQAFAAAAAgAh07iQMFqr/RwAgAADwUAAA4AAAAAAAAAAQAgAAAAJwEAAGRycy9l&#10;Mm9Eb2MueG1sUEsFBgAAAAAGAAYAWQEAAAkGAAAAAA==&#10;">
                <v:fill type="gradient" on="t" color2="#FFFFFF" angle="90" focus="100%" focussize="0,0">
                  <o:fill type="gradientUnscaled" v:ext="backwardCompatible"/>
                </v:fill>
                <v:stroke weight="1.25pt" color="#739CC3" miterlimit="8" joinstyle="miter"/>
                <v:imagedata o:title=""/>
                <o:lock v:ext="edit" aspectratio="f"/>
                <v:textbox>
                  <w:txbxContent>
                    <w:p w14:paraId="4D2BAB69">
                      <w:pPr>
                        <w:pStyle w:val="12"/>
                        <w:spacing w:line="400" w:lineRule="exact"/>
                        <w:jc w:val="center"/>
                        <w:rPr>
                          <w:color w:val="000000"/>
                        </w:rPr>
                      </w:pPr>
                    </w:p>
                    <w:p w14:paraId="45896975">
                      <w:pPr>
                        <w:pStyle w:val="12"/>
                        <w:spacing w:line="400" w:lineRule="exact"/>
                        <w:jc w:val="center"/>
                        <w:rPr>
                          <w:color w:val="000000"/>
                        </w:rPr>
                      </w:pPr>
                      <w:r>
                        <w:rPr>
                          <w:color w:val="000000"/>
                        </w:rPr>
                        <w:t>粘贴法定代表人</w:t>
                      </w:r>
                      <w:r>
                        <w:rPr>
                          <w:rFonts w:hint="eastAsia"/>
                          <w:color w:val="000000"/>
                        </w:rPr>
                        <w:t>/负责人</w:t>
                      </w:r>
                      <w:r>
                        <w:rPr>
                          <w:color w:val="000000"/>
                        </w:rPr>
                        <w:t>身份证</w:t>
                      </w:r>
                    </w:p>
                    <w:p w14:paraId="49E5F970">
                      <w:pPr>
                        <w:pStyle w:val="12"/>
                        <w:spacing w:line="400" w:lineRule="exact"/>
                        <w:jc w:val="center"/>
                        <w:rPr>
                          <w:color w:val="000000"/>
                        </w:rPr>
                      </w:pPr>
                      <w:r>
                        <w:rPr>
                          <w:color w:val="000000"/>
                        </w:rPr>
                        <w:t>复印件正面</w:t>
                      </w:r>
                    </w:p>
                    <w:p w14:paraId="2574B2DF"/>
                  </w:txbxContent>
                </v:textbox>
              </v:shape>
            </w:pict>
          </mc:Fallback>
        </mc:AlternateContent>
      </w:r>
    </w:p>
    <w:p w14:paraId="2F69E11C">
      <w:pPr>
        <w:spacing w:line="500" w:lineRule="exact"/>
        <w:rPr>
          <w:rFonts w:ascii="宋体" w:hAnsi="宋体" w:eastAsia="宋体"/>
          <w:b/>
          <w:sz w:val="24"/>
          <w:szCs w:val="24"/>
          <w:u w:val="single"/>
        </w:rPr>
      </w:pPr>
      <w:r>
        <w:rPr>
          <w:sz w:val="24"/>
          <w:szCs w:val="24"/>
        </w:rPr>
        <mc:AlternateContent>
          <mc:Choice Requires="wps">
            <w:drawing>
              <wp:anchor distT="0" distB="0" distL="114300" distR="114300" simplePos="0" relativeHeight="251664384" behindDoc="0" locked="0" layoutInCell="1" allowOverlap="1">
                <wp:simplePos x="0" y="0"/>
                <wp:positionH relativeFrom="column">
                  <wp:posOffset>2863850</wp:posOffset>
                </wp:positionH>
                <wp:positionV relativeFrom="paragraph">
                  <wp:posOffset>-182880</wp:posOffset>
                </wp:positionV>
                <wp:extent cx="2247900" cy="1169035"/>
                <wp:effectExtent l="15875" t="17145" r="12700" b="13970"/>
                <wp:wrapNone/>
                <wp:docPr id="1" name="AutoShape 11"/>
                <wp:cNvGraphicFramePr/>
                <a:graphic xmlns:a="http://schemas.openxmlformats.org/drawingml/2006/main">
                  <a:graphicData uri="http://schemas.microsoft.com/office/word/2010/wordprocessingShape">
                    <wps:wsp>
                      <wps:cNvSpPr>
                        <a:spLocks noChangeArrowheads="1"/>
                      </wps:cNvSpPr>
                      <wps:spPr bwMode="auto">
                        <a:xfrm>
                          <a:off x="0" y="0"/>
                          <a:ext cx="2247900" cy="1169035"/>
                        </a:xfrm>
                        <a:prstGeom prst="flowChartAlternateProcess">
                          <a:avLst/>
                        </a:prstGeom>
                        <a:gradFill rotWithShape="0">
                          <a:gsLst>
                            <a:gs pos="0">
                              <a:srgbClr val="FFFFFF"/>
                            </a:gs>
                            <a:gs pos="100000">
                              <a:srgbClr val="FFFFFF"/>
                            </a:gs>
                          </a:gsLst>
                          <a:lin ang="0"/>
                        </a:gradFill>
                        <a:ln w="15875">
                          <a:solidFill>
                            <a:srgbClr val="739CC3"/>
                          </a:solidFill>
                          <a:miter lim="800000"/>
                        </a:ln>
                      </wps:spPr>
                      <wps:txbx>
                        <w:txbxContent>
                          <w:p w14:paraId="6EE6E144">
                            <w:pPr>
                              <w:pStyle w:val="12"/>
                              <w:spacing w:line="400" w:lineRule="exact"/>
                              <w:jc w:val="center"/>
                              <w:rPr>
                                <w:color w:val="000000"/>
                              </w:rPr>
                            </w:pPr>
                          </w:p>
                          <w:p w14:paraId="76C8FCD3">
                            <w:pPr>
                              <w:pStyle w:val="12"/>
                              <w:spacing w:line="400" w:lineRule="exact"/>
                              <w:jc w:val="center"/>
                              <w:rPr>
                                <w:color w:val="000000"/>
                              </w:rPr>
                            </w:pPr>
                            <w:r>
                              <w:rPr>
                                <w:color w:val="000000"/>
                              </w:rPr>
                              <w:t>粘贴法定代表人</w:t>
                            </w:r>
                            <w:r>
                              <w:rPr>
                                <w:rFonts w:hint="eastAsia"/>
                                <w:color w:val="000000"/>
                              </w:rPr>
                              <w:t>/负责人</w:t>
                            </w:r>
                            <w:r>
                              <w:rPr>
                                <w:color w:val="000000"/>
                              </w:rPr>
                              <w:t>身份证</w:t>
                            </w:r>
                          </w:p>
                          <w:p w14:paraId="273ABAD6">
                            <w:pPr>
                              <w:pStyle w:val="12"/>
                              <w:spacing w:line="400" w:lineRule="exact"/>
                              <w:jc w:val="center"/>
                              <w:rPr>
                                <w:color w:val="000000"/>
                              </w:rPr>
                            </w:pPr>
                            <w:r>
                              <w:rPr>
                                <w:color w:val="000000"/>
                              </w:rPr>
                              <w:t>复印件</w:t>
                            </w:r>
                            <w:r>
                              <w:rPr>
                                <w:rFonts w:hint="eastAsia"/>
                                <w:color w:val="000000"/>
                              </w:rPr>
                              <w:t>反</w:t>
                            </w:r>
                            <w:r>
                              <w:rPr>
                                <w:color w:val="000000"/>
                              </w:rPr>
                              <w:t>面</w:t>
                            </w:r>
                          </w:p>
                          <w:p w14:paraId="3EB4BB45"/>
                        </w:txbxContent>
                      </wps:txbx>
                      <wps:bodyPr rot="0" vert="horz" wrap="square" lIns="91440" tIns="45720" rIns="91440" bIns="45720" anchor="t" anchorCtr="0" upright="1">
                        <a:noAutofit/>
                      </wps:bodyPr>
                    </wps:wsp>
                  </a:graphicData>
                </a:graphic>
              </wp:anchor>
            </w:drawing>
          </mc:Choice>
          <mc:Fallback>
            <w:pict>
              <v:shape id="AutoShape 11" o:spid="_x0000_s1026" o:spt="176" type="#_x0000_t176" style="position:absolute;left:0pt;margin-left:225.5pt;margin-top:-14.4pt;height:92.05pt;width:177pt;z-index:251664384;mso-width-relative:page;mso-height-relative:page;" fillcolor="#FFFFFF" filled="t" stroked="t" coordsize="21600,21600" o:gfxdata="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IoPOrNkAAAALAQAADwAAAAAAAAABACAAAAAiAAAAZHJzL2Rvd25y&#10;ZXYueG1sUEsBAhQAFAAAAAgAh07iQGqWADNvAgAADwUAAA4AAAAAAAAAAQAgAAAAKAEAAGRycy9l&#10;Mm9Eb2MueG1sUEsFBgAAAAAGAAYAWQEAAAkGAAAAAA==&#10;">
                <v:fill type="gradient" on="t" color2="#FFFFFF" angle="90" focus="100%" focussize="0,0">
                  <o:fill type="gradientUnscaled" v:ext="backwardCompatible"/>
                </v:fill>
                <v:stroke weight="1.25pt" color="#739CC3" miterlimit="8" joinstyle="miter"/>
                <v:imagedata o:title=""/>
                <o:lock v:ext="edit" aspectratio="f"/>
                <v:textbox>
                  <w:txbxContent>
                    <w:p w14:paraId="6EE6E144">
                      <w:pPr>
                        <w:pStyle w:val="12"/>
                        <w:spacing w:line="400" w:lineRule="exact"/>
                        <w:jc w:val="center"/>
                        <w:rPr>
                          <w:color w:val="000000"/>
                        </w:rPr>
                      </w:pPr>
                    </w:p>
                    <w:p w14:paraId="76C8FCD3">
                      <w:pPr>
                        <w:pStyle w:val="12"/>
                        <w:spacing w:line="400" w:lineRule="exact"/>
                        <w:jc w:val="center"/>
                        <w:rPr>
                          <w:color w:val="000000"/>
                        </w:rPr>
                      </w:pPr>
                      <w:r>
                        <w:rPr>
                          <w:color w:val="000000"/>
                        </w:rPr>
                        <w:t>粘贴法定代表人</w:t>
                      </w:r>
                      <w:r>
                        <w:rPr>
                          <w:rFonts w:hint="eastAsia"/>
                          <w:color w:val="000000"/>
                        </w:rPr>
                        <w:t>/负责人</w:t>
                      </w:r>
                      <w:r>
                        <w:rPr>
                          <w:color w:val="000000"/>
                        </w:rPr>
                        <w:t>身份证</w:t>
                      </w:r>
                    </w:p>
                    <w:p w14:paraId="273ABAD6">
                      <w:pPr>
                        <w:pStyle w:val="12"/>
                        <w:spacing w:line="400" w:lineRule="exact"/>
                        <w:jc w:val="center"/>
                        <w:rPr>
                          <w:color w:val="000000"/>
                        </w:rPr>
                      </w:pPr>
                      <w:r>
                        <w:rPr>
                          <w:color w:val="000000"/>
                        </w:rPr>
                        <w:t>复印件</w:t>
                      </w:r>
                      <w:r>
                        <w:rPr>
                          <w:rFonts w:hint="eastAsia"/>
                          <w:color w:val="000000"/>
                        </w:rPr>
                        <w:t>反</w:t>
                      </w:r>
                      <w:r>
                        <w:rPr>
                          <w:color w:val="000000"/>
                        </w:rPr>
                        <w:t>面</w:t>
                      </w:r>
                    </w:p>
                    <w:p w14:paraId="3EB4BB45"/>
                  </w:txbxContent>
                </v:textbox>
              </v:shape>
            </w:pict>
          </mc:Fallback>
        </mc:AlternateContent>
      </w:r>
    </w:p>
    <w:p w14:paraId="64268E6E">
      <w:pPr>
        <w:spacing w:line="500" w:lineRule="exact"/>
        <w:rPr>
          <w:rFonts w:ascii="宋体" w:hAnsi="宋体" w:eastAsia="宋体"/>
          <w:b/>
          <w:sz w:val="24"/>
          <w:szCs w:val="24"/>
          <w:u w:val="single"/>
        </w:rPr>
      </w:pPr>
    </w:p>
    <w:p w14:paraId="0D474240">
      <w:pPr>
        <w:spacing w:line="500" w:lineRule="exact"/>
        <w:rPr>
          <w:rFonts w:ascii="宋体" w:hAnsi="宋体" w:eastAsia="宋体"/>
          <w:b/>
          <w:sz w:val="24"/>
          <w:szCs w:val="24"/>
          <w:u w:val="single"/>
        </w:rPr>
      </w:pPr>
    </w:p>
    <w:p w14:paraId="0267C1E8">
      <w:pPr>
        <w:spacing w:line="500" w:lineRule="exact"/>
        <w:rPr>
          <w:rFonts w:ascii="宋体" w:hAnsi="宋体" w:eastAsia="宋体"/>
          <w:b/>
          <w:sz w:val="24"/>
          <w:szCs w:val="24"/>
          <w:u w:val="single"/>
        </w:rPr>
      </w:pPr>
    </w:p>
    <w:p w14:paraId="10291A74">
      <w:pPr>
        <w:pStyle w:val="3"/>
        <w:spacing w:before="0" w:after="0" w:line="500" w:lineRule="exact"/>
        <w:jc w:val="both"/>
        <w:rPr>
          <w:rFonts w:ascii="宋体" w:hAnsi="宋体" w:eastAsia="宋体"/>
          <w:sz w:val="24"/>
          <w:szCs w:val="24"/>
        </w:rPr>
      </w:pPr>
      <w:bookmarkStart w:id="308" w:name="_Toc35233732"/>
      <w:bookmarkStart w:id="309" w:name="_Toc480171922"/>
      <w:bookmarkStart w:id="310" w:name="_Toc3731"/>
      <w:bookmarkStart w:id="311" w:name="_Toc41926728"/>
      <w:r>
        <w:rPr>
          <w:rFonts w:hint="eastAsia" w:ascii="宋体" w:hAnsi="宋体" w:eastAsia="宋体"/>
          <w:bCs/>
          <w:sz w:val="24"/>
          <w:szCs w:val="24"/>
        </w:rPr>
        <w:t>十三、相关证明</w:t>
      </w:r>
      <w:bookmarkEnd w:id="308"/>
      <w:bookmarkEnd w:id="309"/>
      <w:r>
        <w:rPr>
          <w:rFonts w:hint="eastAsia" w:ascii="宋体" w:hAnsi="宋体" w:eastAsia="宋体"/>
          <w:bCs/>
          <w:sz w:val="24"/>
          <w:szCs w:val="24"/>
        </w:rPr>
        <w:t>文件</w:t>
      </w:r>
      <w:bookmarkEnd w:id="310"/>
      <w:bookmarkEnd w:id="311"/>
    </w:p>
    <w:p w14:paraId="09C79C0C">
      <w:pPr>
        <w:pStyle w:val="4"/>
        <w:spacing w:line="500" w:lineRule="exact"/>
        <w:ind w:firstLine="0"/>
        <w:rPr>
          <w:rFonts w:hAnsi="宋体"/>
          <w:sz w:val="24"/>
          <w:szCs w:val="24"/>
        </w:rPr>
      </w:pPr>
    </w:p>
    <w:p w14:paraId="7C1E4A61">
      <w:pPr>
        <w:pStyle w:val="12"/>
        <w:spacing w:line="500" w:lineRule="exact"/>
        <w:ind w:firstLine="480" w:firstLineChars="200"/>
        <w:rPr>
          <w:sz w:val="24"/>
          <w:szCs w:val="24"/>
        </w:rPr>
      </w:pPr>
      <w:r>
        <w:rPr>
          <w:rFonts w:hint="eastAsia" w:hAnsi="宋体"/>
          <w:color w:val="000000"/>
          <w:sz w:val="24"/>
          <w:szCs w:val="24"/>
        </w:rPr>
        <w:t>1.</w:t>
      </w:r>
      <w:r>
        <w:rPr>
          <w:sz w:val="24"/>
          <w:szCs w:val="24"/>
        </w:rPr>
        <w:t>营业执照；</w:t>
      </w:r>
    </w:p>
    <w:p w14:paraId="0254E907">
      <w:pPr>
        <w:tabs>
          <w:tab w:val="left" w:pos="993"/>
        </w:tabs>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2.提供最近年度的财务状况的书面声明；</w:t>
      </w:r>
    </w:p>
    <w:p w14:paraId="76C6362C">
      <w:pPr>
        <w:tabs>
          <w:tab w:val="left" w:pos="993"/>
        </w:tabs>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3.提供依法缴纳税收的的书面声明；</w:t>
      </w:r>
    </w:p>
    <w:p w14:paraId="12226AAB">
      <w:pPr>
        <w:tabs>
          <w:tab w:val="left" w:pos="993"/>
        </w:tabs>
        <w:snapToGrid w:val="0"/>
        <w:spacing w:line="500" w:lineRule="exact"/>
        <w:ind w:firstLine="480" w:firstLineChars="200"/>
        <w:rPr>
          <w:rFonts w:ascii="宋体" w:hAnsi="宋体" w:eastAsia="宋体"/>
          <w:sz w:val="24"/>
          <w:szCs w:val="24"/>
        </w:rPr>
      </w:pPr>
      <w:r>
        <w:rPr>
          <w:rFonts w:hint="eastAsia" w:ascii="宋体" w:hAnsi="宋体" w:eastAsia="宋体"/>
          <w:sz w:val="24"/>
          <w:szCs w:val="24"/>
          <w:highlight w:val="none"/>
        </w:rPr>
        <w:t>4.提供依法缴纳社会保险的的书面声明；</w:t>
      </w:r>
      <w:r>
        <w:rPr>
          <w:rFonts w:hint="eastAsia" w:ascii="宋体" w:hAnsi="宋体" w:eastAsia="宋体"/>
          <w:sz w:val="24"/>
          <w:szCs w:val="24"/>
        </w:rPr>
        <w:t xml:space="preserve"> </w:t>
      </w:r>
      <w:bookmarkStart w:id="314" w:name="_GoBack"/>
      <w:bookmarkEnd w:id="314"/>
    </w:p>
    <w:p w14:paraId="59E1D49A">
      <w:pPr>
        <w:tabs>
          <w:tab w:val="left" w:pos="993"/>
        </w:tabs>
        <w:snapToGrid w:val="0"/>
        <w:spacing w:line="500" w:lineRule="exact"/>
        <w:ind w:firstLine="480" w:firstLineChars="200"/>
        <w:rPr>
          <w:rFonts w:ascii="宋体" w:hAnsi="宋体" w:eastAsia="宋体"/>
          <w:sz w:val="24"/>
          <w:szCs w:val="24"/>
        </w:rPr>
      </w:pPr>
      <w:r>
        <w:rPr>
          <w:rFonts w:hint="eastAsia" w:ascii="宋体" w:hAnsi="宋体" w:eastAsia="宋体"/>
          <w:sz w:val="24"/>
          <w:szCs w:val="24"/>
        </w:rPr>
        <w:t>5.参加政府采购活动前3年内在经营活动中没有重大违法记录的书面声明；</w:t>
      </w:r>
    </w:p>
    <w:p w14:paraId="662FF93C">
      <w:pPr>
        <w:tabs>
          <w:tab w:val="left" w:pos="993"/>
        </w:tabs>
        <w:snapToGrid w:val="0"/>
        <w:spacing w:line="500" w:lineRule="exact"/>
        <w:ind w:firstLine="480" w:firstLineChars="200"/>
        <w:rPr>
          <w:rFonts w:ascii="宋体" w:hAnsi="宋体" w:eastAsia="宋体"/>
          <w:sz w:val="24"/>
          <w:szCs w:val="24"/>
        </w:rPr>
      </w:pPr>
      <w:r>
        <w:rPr>
          <w:rFonts w:hint="eastAsia" w:ascii="宋体" w:hAnsi="宋体" w:eastAsia="宋体"/>
          <w:sz w:val="24"/>
          <w:szCs w:val="24"/>
        </w:rPr>
        <w:t>6.具备履行合同所必须的设备和专业技术能力的证明材料（可自行声明）；</w:t>
      </w:r>
    </w:p>
    <w:p w14:paraId="54233CB9">
      <w:pPr>
        <w:tabs>
          <w:tab w:val="left" w:pos="993"/>
        </w:tabs>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sz w:val="24"/>
          <w:szCs w:val="24"/>
        </w:rPr>
        <w:t>其它。</w:t>
      </w:r>
    </w:p>
    <w:p w14:paraId="04B9AB9D">
      <w:pPr>
        <w:spacing w:line="500" w:lineRule="exact"/>
        <w:rPr>
          <w:rFonts w:ascii="宋体" w:hAnsi="宋体" w:eastAsia="宋体"/>
          <w:b/>
          <w:bCs/>
          <w:sz w:val="24"/>
          <w:szCs w:val="24"/>
        </w:rPr>
      </w:pPr>
    </w:p>
    <w:p w14:paraId="3EF73F1B">
      <w:pPr>
        <w:spacing w:line="500" w:lineRule="exact"/>
        <w:ind w:firstLine="482" w:firstLineChars="200"/>
        <w:rPr>
          <w:rFonts w:ascii="宋体" w:hAnsi="宋体" w:eastAsia="宋体"/>
          <w:b/>
          <w:bCs/>
          <w:sz w:val="24"/>
          <w:szCs w:val="24"/>
        </w:rPr>
      </w:pPr>
      <w:r>
        <w:rPr>
          <w:rFonts w:hint="eastAsia" w:ascii="宋体" w:hAnsi="宋体" w:eastAsia="宋体"/>
          <w:b/>
          <w:bCs/>
          <w:sz w:val="24"/>
          <w:szCs w:val="24"/>
        </w:rPr>
        <w:t>注：供应商应当在响应文件中提供以上证书或文件的复印件（复印件加盖公章）。</w:t>
      </w:r>
    </w:p>
    <w:p w14:paraId="7367E3DA">
      <w:pPr>
        <w:spacing w:line="500" w:lineRule="exact"/>
        <w:rPr>
          <w:rFonts w:ascii="宋体" w:hAnsi="宋体" w:eastAsia="宋体"/>
          <w:b/>
          <w:bCs/>
          <w:sz w:val="24"/>
          <w:szCs w:val="24"/>
        </w:rPr>
      </w:pPr>
    </w:p>
    <w:p w14:paraId="0531CCB9">
      <w:pPr>
        <w:spacing w:line="500" w:lineRule="exact"/>
        <w:rPr>
          <w:rFonts w:ascii="宋体" w:hAnsi="宋体" w:eastAsia="宋体"/>
          <w:b/>
          <w:bCs/>
          <w:sz w:val="24"/>
          <w:szCs w:val="24"/>
        </w:rPr>
      </w:pPr>
    </w:p>
    <w:p w14:paraId="2985F175">
      <w:pPr>
        <w:spacing w:line="500" w:lineRule="exact"/>
        <w:rPr>
          <w:rFonts w:ascii="宋体" w:hAnsi="宋体" w:eastAsia="宋体"/>
          <w:b/>
          <w:bCs/>
          <w:sz w:val="24"/>
          <w:szCs w:val="24"/>
        </w:rPr>
      </w:pPr>
    </w:p>
    <w:p w14:paraId="0764DB15">
      <w:pPr>
        <w:spacing w:line="500" w:lineRule="exact"/>
        <w:rPr>
          <w:rFonts w:ascii="宋体" w:hAnsi="宋体" w:eastAsia="宋体"/>
          <w:b/>
          <w:bCs/>
          <w:sz w:val="24"/>
          <w:szCs w:val="24"/>
        </w:rPr>
      </w:pPr>
    </w:p>
    <w:p w14:paraId="38175A0A">
      <w:pPr>
        <w:spacing w:line="500" w:lineRule="exact"/>
        <w:rPr>
          <w:rFonts w:ascii="宋体" w:hAnsi="宋体" w:eastAsia="宋体"/>
          <w:b/>
          <w:bCs/>
          <w:sz w:val="24"/>
          <w:szCs w:val="24"/>
        </w:rPr>
      </w:pPr>
    </w:p>
    <w:p w14:paraId="6134EAB4">
      <w:pPr>
        <w:spacing w:line="500" w:lineRule="exact"/>
        <w:rPr>
          <w:rFonts w:ascii="宋体" w:hAnsi="宋体" w:eastAsia="宋体"/>
          <w:b/>
          <w:bCs/>
          <w:sz w:val="24"/>
          <w:szCs w:val="24"/>
        </w:rPr>
      </w:pPr>
    </w:p>
    <w:p w14:paraId="0BCDEFDE">
      <w:pPr>
        <w:spacing w:line="500" w:lineRule="exact"/>
        <w:rPr>
          <w:rFonts w:ascii="宋体" w:hAnsi="宋体" w:eastAsia="宋体"/>
          <w:b/>
          <w:sz w:val="24"/>
          <w:szCs w:val="24"/>
          <w:u w:val="single"/>
        </w:rPr>
      </w:pPr>
    </w:p>
    <w:p w14:paraId="2A6761CC">
      <w:pPr>
        <w:spacing w:line="500" w:lineRule="exact"/>
        <w:rPr>
          <w:rFonts w:ascii="宋体" w:hAnsi="宋体" w:eastAsia="宋体"/>
          <w:b/>
          <w:sz w:val="24"/>
          <w:szCs w:val="24"/>
          <w:u w:val="single"/>
        </w:rPr>
      </w:pPr>
    </w:p>
    <w:p w14:paraId="047C528F">
      <w:pPr>
        <w:spacing w:line="500" w:lineRule="exact"/>
        <w:rPr>
          <w:rFonts w:ascii="宋体" w:hAnsi="宋体" w:eastAsia="宋体"/>
          <w:b/>
          <w:sz w:val="24"/>
          <w:szCs w:val="24"/>
          <w:u w:val="single"/>
        </w:rPr>
      </w:pPr>
    </w:p>
    <w:p w14:paraId="4D782AA0">
      <w:pPr>
        <w:spacing w:line="500" w:lineRule="exact"/>
        <w:rPr>
          <w:rFonts w:ascii="宋体" w:hAnsi="宋体" w:eastAsia="宋体"/>
          <w:b/>
          <w:sz w:val="24"/>
          <w:szCs w:val="24"/>
          <w:u w:val="single"/>
        </w:rPr>
      </w:pPr>
    </w:p>
    <w:bookmarkEnd w:id="279"/>
    <w:bookmarkEnd w:id="280"/>
    <w:bookmarkEnd w:id="282"/>
    <w:bookmarkEnd w:id="283"/>
    <w:bookmarkEnd w:id="284"/>
    <w:bookmarkEnd w:id="285"/>
    <w:bookmarkEnd w:id="286"/>
    <w:bookmarkEnd w:id="287"/>
    <w:bookmarkEnd w:id="288"/>
    <w:bookmarkEnd w:id="289"/>
    <w:bookmarkEnd w:id="290"/>
    <w:bookmarkEnd w:id="291"/>
    <w:bookmarkEnd w:id="292"/>
    <w:bookmarkEnd w:id="293"/>
    <w:p w14:paraId="09C74778">
      <w:pPr>
        <w:spacing w:before="100" w:after="100" w:line="500" w:lineRule="exact"/>
        <w:rPr>
          <w:rFonts w:ascii="宋体" w:hAnsi="宋体" w:eastAsia="宋体"/>
          <w:sz w:val="24"/>
          <w:szCs w:val="24"/>
          <w:u w:val="single"/>
        </w:rPr>
      </w:pPr>
      <w:bookmarkStart w:id="312" w:name="_Hlt503877221"/>
      <w:bookmarkEnd w:id="312"/>
      <w:bookmarkStart w:id="313" w:name="_Toc402206049"/>
    </w:p>
    <w:p w14:paraId="32B3EDCD">
      <w:pPr>
        <w:spacing w:before="100" w:after="100" w:line="500" w:lineRule="exact"/>
        <w:rPr>
          <w:rFonts w:ascii="宋体" w:hAnsi="宋体" w:eastAsia="宋体"/>
          <w:sz w:val="24"/>
          <w:szCs w:val="24"/>
          <w:u w:val="single"/>
        </w:rPr>
      </w:pPr>
    </w:p>
    <w:p w14:paraId="59402380">
      <w:pPr>
        <w:spacing w:before="100" w:after="100" w:line="500" w:lineRule="exact"/>
        <w:rPr>
          <w:rFonts w:ascii="宋体" w:hAnsi="宋体" w:eastAsia="宋体"/>
          <w:sz w:val="24"/>
          <w:szCs w:val="24"/>
          <w:u w:val="single"/>
        </w:rPr>
      </w:pPr>
    </w:p>
    <w:bookmarkEnd w:id="313"/>
    <w:p w14:paraId="6B2F2F31">
      <w:pPr>
        <w:spacing w:before="100" w:after="100" w:line="500" w:lineRule="exact"/>
        <w:rPr>
          <w:rFonts w:ascii="宋体" w:hAnsi="宋体" w:eastAsia="宋体"/>
          <w:sz w:val="24"/>
          <w:szCs w:val="24"/>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onsolas">
    <w:panose1 w:val="020B0609020204030204"/>
    <w:charset w:val="00"/>
    <w:family w:val="modern"/>
    <w:pitch w:val="default"/>
    <w:sig w:usb0="A00002EF" w:usb1="4000204B" w:usb2="00000000" w:usb3="00000000" w:csb0="2000009F" w:csb1="00000000"/>
  </w:font>
  <w:font w:name="Cambria">
    <w:altName w:val="Segoe Print"/>
    <w:panose1 w:val="0204050305040603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SQKGNC+ËÎÌå">
    <w:altName w:val="新宋体"/>
    <w:panose1 w:val="00000000000000000000"/>
    <w:charset w:val="01"/>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F3D03">
    <w:pPr>
      <w:pStyle w:val="15"/>
      <w:rPr>
        <w:rFonts w:ascii="宋体" w:hAnsi="宋体" w:eastAsia="宋体" w:cs="宋体"/>
      </w:rPr>
    </w:pPr>
    <w:r>
      <w:rPr>
        <w:rFonts w:hint="eastAsia" w:ascii="宋体" w:hAnsi="宋体" w:eastAsia="宋体" w:cs="宋体"/>
      </w:rPr>
      <w:t>江门市青少年宫                                                           第</w:t>
    </w:r>
    <w:r>
      <w:rPr>
        <w:rFonts w:ascii="宋体" w:hAnsi="宋体" w:eastAsia="宋体" w:cs="宋体"/>
      </w:rPr>
      <w:fldChar w:fldCharType="begin"/>
    </w:r>
    <w:r>
      <w:rPr>
        <w:rFonts w:ascii="宋体" w:hAnsi="宋体" w:eastAsia="宋体" w:cs="宋体"/>
      </w:rPr>
      <w:instrText xml:space="preserve"> PAGE \* MERGEFORMAT </w:instrText>
    </w:r>
    <w:r>
      <w:rPr>
        <w:rFonts w:ascii="宋体" w:hAnsi="宋体" w:eastAsia="宋体" w:cs="宋体"/>
      </w:rPr>
      <w:fldChar w:fldCharType="separate"/>
    </w:r>
    <w:r>
      <w:rPr>
        <w:rFonts w:ascii="宋体" w:hAnsi="宋体" w:eastAsia="宋体" w:cs="宋体"/>
      </w:rPr>
      <w:t>45</w:t>
    </w:r>
    <w:r>
      <w:rPr>
        <w:rFonts w:ascii="宋体" w:hAnsi="宋体" w:eastAsia="宋体" w:cs="宋体"/>
      </w:rPr>
      <w:fldChar w:fldCharType="end"/>
    </w:r>
    <w:r>
      <w:rPr>
        <w:rFonts w:hint="eastAsia" w:ascii="宋体" w:hAnsi="宋体" w:eastAsia="宋体" w:cs="宋体"/>
      </w:rPr>
      <w:t>页共</w:t>
    </w:r>
    <w:r>
      <w:rPr>
        <w:rFonts w:hint="eastAsia" w:eastAsia="宋体"/>
      </w:rPr>
      <w:t>45</w:t>
    </w:r>
    <w:r>
      <w:rPr>
        <w:rFonts w:hint="eastAsia" w:ascii="宋体" w:hAnsi="宋体" w:eastAsia="宋体" w:cs="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B9B14">
    <w:pPr>
      <w:pStyle w:val="16"/>
      <w:pBdr>
        <w:top w:val="none" w:color="auto" w:sz="0" w:space="0"/>
        <w:left w:val="none" w:color="auto" w:sz="0" w:space="0"/>
        <w:bottom w:val="single" w:color="auto" w:sz="4" w:space="1"/>
        <w:right w:val="none" w:color="auto" w:sz="0" w:space="0"/>
      </w:pBdr>
      <w:ind w:left="7560" w:hanging="7560" w:hangingChars="4200"/>
      <w:rPr>
        <w:rFonts w:ascii="宋体" w:hAnsi="宋体" w:eastAsia="宋体" w:cs="宋体"/>
        <w:szCs w:val="18"/>
      </w:rPr>
    </w:pPr>
    <w:r>
      <w:rPr>
        <w:rFonts w:hint="eastAsia" w:ascii="宋体" w:hAnsi="宋体" w:eastAsia="宋体" w:cs="宋体"/>
        <w:szCs w:val="18"/>
      </w:rPr>
      <w:t>江门市青少年宫多功能展示空间建设项目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39795"/>
    <w:multiLevelType w:val="singleLevel"/>
    <w:tmpl w:val="5A339795"/>
    <w:lvl w:ilvl="0" w:tentative="0">
      <w:start w:val="1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372FC"/>
    <w:rsid w:val="00001CF5"/>
    <w:rsid w:val="0000384F"/>
    <w:rsid w:val="000039DD"/>
    <w:rsid w:val="000058F9"/>
    <w:rsid w:val="000062C0"/>
    <w:rsid w:val="000113FF"/>
    <w:rsid w:val="00013208"/>
    <w:rsid w:val="00015EA2"/>
    <w:rsid w:val="00020C34"/>
    <w:rsid w:val="00021996"/>
    <w:rsid w:val="00026AEE"/>
    <w:rsid w:val="00026B86"/>
    <w:rsid w:val="00027AC6"/>
    <w:rsid w:val="00030B44"/>
    <w:rsid w:val="0003425E"/>
    <w:rsid w:val="00034CC3"/>
    <w:rsid w:val="00035E36"/>
    <w:rsid w:val="00036175"/>
    <w:rsid w:val="00040052"/>
    <w:rsid w:val="0004158F"/>
    <w:rsid w:val="00041924"/>
    <w:rsid w:val="00043434"/>
    <w:rsid w:val="000446CA"/>
    <w:rsid w:val="0004541A"/>
    <w:rsid w:val="00045ADA"/>
    <w:rsid w:val="00046214"/>
    <w:rsid w:val="0005022C"/>
    <w:rsid w:val="000504A9"/>
    <w:rsid w:val="000528EC"/>
    <w:rsid w:val="00053B9B"/>
    <w:rsid w:val="000557E8"/>
    <w:rsid w:val="00056B50"/>
    <w:rsid w:val="00057208"/>
    <w:rsid w:val="00060E30"/>
    <w:rsid w:val="000661EA"/>
    <w:rsid w:val="00066281"/>
    <w:rsid w:val="000757FC"/>
    <w:rsid w:val="00082026"/>
    <w:rsid w:val="00084A84"/>
    <w:rsid w:val="00086D42"/>
    <w:rsid w:val="000876C8"/>
    <w:rsid w:val="00093C3A"/>
    <w:rsid w:val="000940BC"/>
    <w:rsid w:val="000946E2"/>
    <w:rsid w:val="00094867"/>
    <w:rsid w:val="00096FF2"/>
    <w:rsid w:val="0009710E"/>
    <w:rsid w:val="000A7CD4"/>
    <w:rsid w:val="000B29D6"/>
    <w:rsid w:val="000B79C6"/>
    <w:rsid w:val="000C3B7A"/>
    <w:rsid w:val="000C6D2F"/>
    <w:rsid w:val="000D18A0"/>
    <w:rsid w:val="000D3FF5"/>
    <w:rsid w:val="000D475C"/>
    <w:rsid w:val="000D7733"/>
    <w:rsid w:val="000E24C8"/>
    <w:rsid w:val="000E3509"/>
    <w:rsid w:val="000E405B"/>
    <w:rsid w:val="000E4B33"/>
    <w:rsid w:val="000E79EA"/>
    <w:rsid w:val="000F4B07"/>
    <w:rsid w:val="000F6850"/>
    <w:rsid w:val="00100141"/>
    <w:rsid w:val="00100B6F"/>
    <w:rsid w:val="00102237"/>
    <w:rsid w:val="00105B8A"/>
    <w:rsid w:val="00106940"/>
    <w:rsid w:val="001130C3"/>
    <w:rsid w:val="001132FF"/>
    <w:rsid w:val="00115233"/>
    <w:rsid w:val="00121725"/>
    <w:rsid w:val="00121F7A"/>
    <w:rsid w:val="001242AE"/>
    <w:rsid w:val="00125161"/>
    <w:rsid w:val="00132E24"/>
    <w:rsid w:val="00133B8F"/>
    <w:rsid w:val="0014165C"/>
    <w:rsid w:val="00143C2E"/>
    <w:rsid w:val="0014568D"/>
    <w:rsid w:val="001477FE"/>
    <w:rsid w:val="00147E9A"/>
    <w:rsid w:val="001503B4"/>
    <w:rsid w:val="001507E4"/>
    <w:rsid w:val="0016140F"/>
    <w:rsid w:val="0016427F"/>
    <w:rsid w:val="00164884"/>
    <w:rsid w:val="00165E85"/>
    <w:rsid w:val="0017791A"/>
    <w:rsid w:val="001830C7"/>
    <w:rsid w:val="00185D98"/>
    <w:rsid w:val="00187687"/>
    <w:rsid w:val="0019129D"/>
    <w:rsid w:val="0019440A"/>
    <w:rsid w:val="00195368"/>
    <w:rsid w:val="00195708"/>
    <w:rsid w:val="001A0BF9"/>
    <w:rsid w:val="001A3241"/>
    <w:rsid w:val="001A7D86"/>
    <w:rsid w:val="001B1CD3"/>
    <w:rsid w:val="001B31D7"/>
    <w:rsid w:val="001B5859"/>
    <w:rsid w:val="001B76DD"/>
    <w:rsid w:val="001C2941"/>
    <w:rsid w:val="001C6705"/>
    <w:rsid w:val="001D36C6"/>
    <w:rsid w:val="001D6C00"/>
    <w:rsid w:val="001E048E"/>
    <w:rsid w:val="001E384C"/>
    <w:rsid w:val="001E3921"/>
    <w:rsid w:val="001F02F1"/>
    <w:rsid w:val="001F0C49"/>
    <w:rsid w:val="001F3011"/>
    <w:rsid w:val="0020087A"/>
    <w:rsid w:val="00204594"/>
    <w:rsid w:val="00206D1D"/>
    <w:rsid w:val="00207C89"/>
    <w:rsid w:val="00212621"/>
    <w:rsid w:val="0021300F"/>
    <w:rsid w:val="00216137"/>
    <w:rsid w:val="002267E1"/>
    <w:rsid w:val="002304E4"/>
    <w:rsid w:val="0023096C"/>
    <w:rsid w:val="0023258C"/>
    <w:rsid w:val="002438AA"/>
    <w:rsid w:val="00243D6A"/>
    <w:rsid w:val="00244A0E"/>
    <w:rsid w:val="0025279C"/>
    <w:rsid w:val="00257137"/>
    <w:rsid w:val="0025754A"/>
    <w:rsid w:val="00261BD9"/>
    <w:rsid w:val="00263BB6"/>
    <w:rsid w:val="0026636F"/>
    <w:rsid w:val="00272F8F"/>
    <w:rsid w:val="00273651"/>
    <w:rsid w:val="00273BAC"/>
    <w:rsid w:val="00274FA1"/>
    <w:rsid w:val="00276B50"/>
    <w:rsid w:val="0027703F"/>
    <w:rsid w:val="00281435"/>
    <w:rsid w:val="00285D57"/>
    <w:rsid w:val="00286B72"/>
    <w:rsid w:val="00290B2C"/>
    <w:rsid w:val="0029392A"/>
    <w:rsid w:val="00297702"/>
    <w:rsid w:val="002A22D5"/>
    <w:rsid w:val="002A281A"/>
    <w:rsid w:val="002A52A8"/>
    <w:rsid w:val="002A5FC5"/>
    <w:rsid w:val="002B114F"/>
    <w:rsid w:val="002B1D5E"/>
    <w:rsid w:val="002B2C2F"/>
    <w:rsid w:val="002B5BBA"/>
    <w:rsid w:val="002B5F89"/>
    <w:rsid w:val="002B634C"/>
    <w:rsid w:val="002C31F9"/>
    <w:rsid w:val="002C4BD7"/>
    <w:rsid w:val="002C5DCB"/>
    <w:rsid w:val="002D390B"/>
    <w:rsid w:val="002D4972"/>
    <w:rsid w:val="002D498F"/>
    <w:rsid w:val="002D4A8D"/>
    <w:rsid w:val="002D6582"/>
    <w:rsid w:val="002D711F"/>
    <w:rsid w:val="002E1A5E"/>
    <w:rsid w:val="002E3996"/>
    <w:rsid w:val="002F0E37"/>
    <w:rsid w:val="002F1586"/>
    <w:rsid w:val="002F3194"/>
    <w:rsid w:val="0030301D"/>
    <w:rsid w:val="003031E6"/>
    <w:rsid w:val="00303558"/>
    <w:rsid w:val="00324D7C"/>
    <w:rsid w:val="00325ABF"/>
    <w:rsid w:val="00334277"/>
    <w:rsid w:val="0033446F"/>
    <w:rsid w:val="003375F1"/>
    <w:rsid w:val="0034039A"/>
    <w:rsid w:val="0034218A"/>
    <w:rsid w:val="00344084"/>
    <w:rsid w:val="00346A35"/>
    <w:rsid w:val="003506E3"/>
    <w:rsid w:val="003524FB"/>
    <w:rsid w:val="00355D6F"/>
    <w:rsid w:val="00356197"/>
    <w:rsid w:val="003674CB"/>
    <w:rsid w:val="00367742"/>
    <w:rsid w:val="00376C9E"/>
    <w:rsid w:val="00383C19"/>
    <w:rsid w:val="003A0797"/>
    <w:rsid w:val="003A214D"/>
    <w:rsid w:val="003A4EAC"/>
    <w:rsid w:val="003B11D3"/>
    <w:rsid w:val="003B3977"/>
    <w:rsid w:val="003B6AE0"/>
    <w:rsid w:val="003B6EAB"/>
    <w:rsid w:val="003B6EC0"/>
    <w:rsid w:val="003B7071"/>
    <w:rsid w:val="003C0EB5"/>
    <w:rsid w:val="003D02D2"/>
    <w:rsid w:val="003D19CC"/>
    <w:rsid w:val="003D1F41"/>
    <w:rsid w:val="003D4DE9"/>
    <w:rsid w:val="003D5A0E"/>
    <w:rsid w:val="003E04B4"/>
    <w:rsid w:val="003E0CFA"/>
    <w:rsid w:val="003E38F7"/>
    <w:rsid w:val="003E50D4"/>
    <w:rsid w:val="003F0493"/>
    <w:rsid w:val="003F2521"/>
    <w:rsid w:val="003F531F"/>
    <w:rsid w:val="00403930"/>
    <w:rsid w:val="0041138E"/>
    <w:rsid w:val="00412B7D"/>
    <w:rsid w:val="004151A6"/>
    <w:rsid w:val="00424590"/>
    <w:rsid w:val="004328EC"/>
    <w:rsid w:val="004405BE"/>
    <w:rsid w:val="00440D96"/>
    <w:rsid w:val="00443623"/>
    <w:rsid w:val="00445A05"/>
    <w:rsid w:val="0044610F"/>
    <w:rsid w:val="004466BC"/>
    <w:rsid w:val="00455FDF"/>
    <w:rsid w:val="0046270A"/>
    <w:rsid w:val="004632B8"/>
    <w:rsid w:val="00467388"/>
    <w:rsid w:val="0047349D"/>
    <w:rsid w:val="00474556"/>
    <w:rsid w:val="00477D8D"/>
    <w:rsid w:val="0048204F"/>
    <w:rsid w:val="00485D1B"/>
    <w:rsid w:val="0049124D"/>
    <w:rsid w:val="0049317D"/>
    <w:rsid w:val="00494E07"/>
    <w:rsid w:val="00497E75"/>
    <w:rsid w:val="004A233A"/>
    <w:rsid w:val="004A2B9E"/>
    <w:rsid w:val="004B578B"/>
    <w:rsid w:val="004B6E33"/>
    <w:rsid w:val="004C3F43"/>
    <w:rsid w:val="004C722A"/>
    <w:rsid w:val="004D024F"/>
    <w:rsid w:val="004D0657"/>
    <w:rsid w:val="004D075B"/>
    <w:rsid w:val="004D10B9"/>
    <w:rsid w:val="004D6CF8"/>
    <w:rsid w:val="004D6D9C"/>
    <w:rsid w:val="004E417E"/>
    <w:rsid w:val="004E5D44"/>
    <w:rsid w:val="004F3435"/>
    <w:rsid w:val="00502EB3"/>
    <w:rsid w:val="00503B73"/>
    <w:rsid w:val="005041ED"/>
    <w:rsid w:val="00505AE1"/>
    <w:rsid w:val="00510410"/>
    <w:rsid w:val="005125C6"/>
    <w:rsid w:val="00513ABC"/>
    <w:rsid w:val="00517FEF"/>
    <w:rsid w:val="00522633"/>
    <w:rsid w:val="0052376A"/>
    <w:rsid w:val="00523EA5"/>
    <w:rsid w:val="00525509"/>
    <w:rsid w:val="005366B0"/>
    <w:rsid w:val="00540E41"/>
    <w:rsid w:val="005428B1"/>
    <w:rsid w:val="005459B8"/>
    <w:rsid w:val="00547FDD"/>
    <w:rsid w:val="005524DB"/>
    <w:rsid w:val="0055375A"/>
    <w:rsid w:val="00553C3A"/>
    <w:rsid w:val="00554E77"/>
    <w:rsid w:val="00566594"/>
    <w:rsid w:val="00567422"/>
    <w:rsid w:val="005715A7"/>
    <w:rsid w:val="00574214"/>
    <w:rsid w:val="00580DE4"/>
    <w:rsid w:val="0059178A"/>
    <w:rsid w:val="005930E0"/>
    <w:rsid w:val="00596378"/>
    <w:rsid w:val="005A15E7"/>
    <w:rsid w:val="005A503A"/>
    <w:rsid w:val="005B165B"/>
    <w:rsid w:val="005B1986"/>
    <w:rsid w:val="005B6819"/>
    <w:rsid w:val="005B6CC7"/>
    <w:rsid w:val="005B7A2C"/>
    <w:rsid w:val="005C0DB2"/>
    <w:rsid w:val="005C1C97"/>
    <w:rsid w:val="005C4716"/>
    <w:rsid w:val="005C512B"/>
    <w:rsid w:val="005E5E38"/>
    <w:rsid w:val="005E6854"/>
    <w:rsid w:val="005F0881"/>
    <w:rsid w:val="005F506F"/>
    <w:rsid w:val="005F5B2A"/>
    <w:rsid w:val="005F72DC"/>
    <w:rsid w:val="005F79B9"/>
    <w:rsid w:val="00611596"/>
    <w:rsid w:val="006128CE"/>
    <w:rsid w:val="00613EA9"/>
    <w:rsid w:val="00614378"/>
    <w:rsid w:val="006145B5"/>
    <w:rsid w:val="006149B3"/>
    <w:rsid w:val="00615589"/>
    <w:rsid w:val="00616642"/>
    <w:rsid w:val="00622DD7"/>
    <w:rsid w:val="006245A9"/>
    <w:rsid w:val="006248D6"/>
    <w:rsid w:val="006266AA"/>
    <w:rsid w:val="00626C23"/>
    <w:rsid w:val="0063099B"/>
    <w:rsid w:val="006451C7"/>
    <w:rsid w:val="006472E8"/>
    <w:rsid w:val="0064773A"/>
    <w:rsid w:val="00652799"/>
    <w:rsid w:val="00653AB9"/>
    <w:rsid w:val="00653AC7"/>
    <w:rsid w:val="00663C61"/>
    <w:rsid w:val="006672BD"/>
    <w:rsid w:val="00667E74"/>
    <w:rsid w:val="00670281"/>
    <w:rsid w:val="006800A8"/>
    <w:rsid w:val="00680FA7"/>
    <w:rsid w:val="00683BD2"/>
    <w:rsid w:val="0068752B"/>
    <w:rsid w:val="00691CE6"/>
    <w:rsid w:val="0069408E"/>
    <w:rsid w:val="00694AB9"/>
    <w:rsid w:val="00697C24"/>
    <w:rsid w:val="006A100F"/>
    <w:rsid w:val="006A38C0"/>
    <w:rsid w:val="006A3EBE"/>
    <w:rsid w:val="006A5A94"/>
    <w:rsid w:val="006A796C"/>
    <w:rsid w:val="006B0EC5"/>
    <w:rsid w:val="006B7DD7"/>
    <w:rsid w:val="006C0AE8"/>
    <w:rsid w:val="006C1CF6"/>
    <w:rsid w:val="006C3CDF"/>
    <w:rsid w:val="006C4142"/>
    <w:rsid w:val="006C4704"/>
    <w:rsid w:val="006C5BD9"/>
    <w:rsid w:val="006C6B29"/>
    <w:rsid w:val="006C73AD"/>
    <w:rsid w:val="006D2694"/>
    <w:rsid w:val="006D4814"/>
    <w:rsid w:val="006D75A9"/>
    <w:rsid w:val="006E4CB0"/>
    <w:rsid w:val="006E4DD8"/>
    <w:rsid w:val="006E5721"/>
    <w:rsid w:val="006E7E2A"/>
    <w:rsid w:val="006F05A8"/>
    <w:rsid w:val="006F1156"/>
    <w:rsid w:val="006F54FA"/>
    <w:rsid w:val="006F6492"/>
    <w:rsid w:val="007043C7"/>
    <w:rsid w:val="00707374"/>
    <w:rsid w:val="00710AAC"/>
    <w:rsid w:val="0071207B"/>
    <w:rsid w:val="00712CC2"/>
    <w:rsid w:val="00717CB4"/>
    <w:rsid w:val="00720ED2"/>
    <w:rsid w:val="00722339"/>
    <w:rsid w:val="00726A42"/>
    <w:rsid w:val="00730188"/>
    <w:rsid w:val="00734647"/>
    <w:rsid w:val="00736E17"/>
    <w:rsid w:val="0073774F"/>
    <w:rsid w:val="00741CE7"/>
    <w:rsid w:val="00742DE6"/>
    <w:rsid w:val="00743F8D"/>
    <w:rsid w:val="00746DB2"/>
    <w:rsid w:val="007525B0"/>
    <w:rsid w:val="00753645"/>
    <w:rsid w:val="00754B5A"/>
    <w:rsid w:val="00760257"/>
    <w:rsid w:val="007631D6"/>
    <w:rsid w:val="00766BFA"/>
    <w:rsid w:val="00775191"/>
    <w:rsid w:val="00781F28"/>
    <w:rsid w:val="00782E5C"/>
    <w:rsid w:val="00785138"/>
    <w:rsid w:val="00792690"/>
    <w:rsid w:val="00794298"/>
    <w:rsid w:val="00795117"/>
    <w:rsid w:val="007A1918"/>
    <w:rsid w:val="007A3386"/>
    <w:rsid w:val="007A5B1B"/>
    <w:rsid w:val="007A5C22"/>
    <w:rsid w:val="007A71BF"/>
    <w:rsid w:val="007B5C34"/>
    <w:rsid w:val="007C1850"/>
    <w:rsid w:val="007C4409"/>
    <w:rsid w:val="007D4CE1"/>
    <w:rsid w:val="007D67F5"/>
    <w:rsid w:val="007E6FE3"/>
    <w:rsid w:val="007E7675"/>
    <w:rsid w:val="007F2A84"/>
    <w:rsid w:val="007F2B3A"/>
    <w:rsid w:val="007F5121"/>
    <w:rsid w:val="007F63C0"/>
    <w:rsid w:val="007F6B63"/>
    <w:rsid w:val="007F78C9"/>
    <w:rsid w:val="008010A9"/>
    <w:rsid w:val="00801C9F"/>
    <w:rsid w:val="00803268"/>
    <w:rsid w:val="00806A8C"/>
    <w:rsid w:val="0080738E"/>
    <w:rsid w:val="008109DF"/>
    <w:rsid w:val="00821F40"/>
    <w:rsid w:val="00823780"/>
    <w:rsid w:val="00830CAA"/>
    <w:rsid w:val="00832217"/>
    <w:rsid w:val="00832E4A"/>
    <w:rsid w:val="00837037"/>
    <w:rsid w:val="00840A38"/>
    <w:rsid w:val="008411A1"/>
    <w:rsid w:val="00844AB3"/>
    <w:rsid w:val="00847226"/>
    <w:rsid w:val="008534A8"/>
    <w:rsid w:val="0085379C"/>
    <w:rsid w:val="00853929"/>
    <w:rsid w:val="008540B3"/>
    <w:rsid w:val="00855DE5"/>
    <w:rsid w:val="008577FB"/>
    <w:rsid w:val="00857A75"/>
    <w:rsid w:val="00860187"/>
    <w:rsid w:val="00860C3A"/>
    <w:rsid w:val="00863FC1"/>
    <w:rsid w:val="00864F0E"/>
    <w:rsid w:val="00864FFE"/>
    <w:rsid w:val="00873FB3"/>
    <w:rsid w:val="0087469B"/>
    <w:rsid w:val="00874C01"/>
    <w:rsid w:val="0087665F"/>
    <w:rsid w:val="00886E34"/>
    <w:rsid w:val="008908B7"/>
    <w:rsid w:val="00896400"/>
    <w:rsid w:val="008A4C35"/>
    <w:rsid w:val="008A5C82"/>
    <w:rsid w:val="008A67C0"/>
    <w:rsid w:val="008A6E31"/>
    <w:rsid w:val="008A7E17"/>
    <w:rsid w:val="008B2831"/>
    <w:rsid w:val="008B413D"/>
    <w:rsid w:val="008B4343"/>
    <w:rsid w:val="008C21B9"/>
    <w:rsid w:val="008C515A"/>
    <w:rsid w:val="008C7CAE"/>
    <w:rsid w:val="008D24C1"/>
    <w:rsid w:val="008D2597"/>
    <w:rsid w:val="008D65C6"/>
    <w:rsid w:val="008D6CCD"/>
    <w:rsid w:val="008D76CA"/>
    <w:rsid w:val="008D7C0C"/>
    <w:rsid w:val="008E52A0"/>
    <w:rsid w:val="008F781F"/>
    <w:rsid w:val="008F7EA8"/>
    <w:rsid w:val="00900CAD"/>
    <w:rsid w:val="00901850"/>
    <w:rsid w:val="00906E8D"/>
    <w:rsid w:val="00911084"/>
    <w:rsid w:val="009141C6"/>
    <w:rsid w:val="009144A2"/>
    <w:rsid w:val="00914D10"/>
    <w:rsid w:val="0091539F"/>
    <w:rsid w:val="0091582C"/>
    <w:rsid w:val="00922015"/>
    <w:rsid w:val="0092318C"/>
    <w:rsid w:val="00925E8F"/>
    <w:rsid w:val="00926840"/>
    <w:rsid w:val="00934618"/>
    <w:rsid w:val="0093614F"/>
    <w:rsid w:val="00937892"/>
    <w:rsid w:val="00940696"/>
    <w:rsid w:val="00941577"/>
    <w:rsid w:val="009441BF"/>
    <w:rsid w:val="0094469E"/>
    <w:rsid w:val="00947B64"/>
    <w:rsid w:val="00953AA1"/>
    <w:rsid w:val="009560E5"/>
    <w:rsid w:val="0095733B"/>
    <w:rsid w:val="00957648"/>
    <w:rsid w:val="009661C4"/>
    <w:rsid w:val="00977E41"/>
    <w:rsid w:val="00983A42"/>
    <w:rsid w:val="00992E2A"/>
    <w:rsid w:val="009947F0"/>
    <w:rsid w:val="00994896"/>
    <w:rsid w:val="00994B7D"/>
    <w:rsid w:val="009963FF"/>
    <w:rsid w:val="00997394"/>
    <w:rsid w:val="009A106F"/>
    <w:rsid w:val="009A42EE"/>
    <w:rsid w:val="009A779F"/>
    <w:rsid w:val="009B28C3"/>
    <w:rsid w:val="009B3D35"/>
    <w:rsid w:val="009B5DF3"/>
    <w:rsid w:val="009D185A"/>
    <w:rsid w:val="009D2575"/>
    <w:rsid w:val="009D3219"/>
    <w:rsid w:val="009D4CDB"/>
    <w:rsid w:val="009D6BDD"/>
    <w:rsid w:val="009E4CB8"/>
    <w:rsid w:val="009E5E92"/>
    <w:rsid w:val="009F3B7C"/>
    <w:rsid w:val="00A03015"/>
    <w:rsid w:val="00A048ED"/>
    <w:rsid w:val="00A06A4C"/>
    <w:rsid w:val="00A06C96"/>
    <w:rsid w:val="00A076FD"/>
    <w:rsid w:val="00A1083B"/>
    <w:rsid w:val="00A13EF7"/>
    <w:rsid w:val="00A14351"/>
    <w:rsid w:val="00A206A1"/>
    <w:rsid w:val="00A21C66"/>
    <w:rsid w:val="00A228A5"/>
    <w:rsid w:val="00A25AE5"/>
    <w:rsid w:val="00A26FCD"/>
    <w:rsid w:val="00A30824"/>
    <w:rsid w:val="00A32EDB"/>
    <w:rsid w:val="00A34DFF"/>
    <w:rsid w:val="00A37496"/>
    <w:rsid w:val="00A40D73"/>
    <w:rsid w:val="00A41882"/>
    <w:rsid w:val="00A46880"/>
    <w:rsid w:val="00A47861"/>
    <w:rsid w:val="00A52BD7"/>
    <w:rsid w:val="00A62EAF"/>
    <w:rsid w:val="00A63E6B"/>
    <w:rsid w:val="00A66024"/>
    <w:rsid w:val="00A6728E"/>
    <w:rsid w:val="00A712DC"/>
    <w:rsid w:val="00A7262C"/>
    <w:rsid w:val="00A74B99"/>
    <w:rsid w:val="00A828C0"/>
    <w:rsid w:val="00A846DA"/>
    <w:rsid w:val="00A86AA7"/>
    <w:rsid w:val="00A90C86"/>
    <w:rsid w:val="00AB3D14"/>
    <w:rsid w:val="00AB64C4"/>
    <w:rsid w:val="00AB75C5"/>
    <w:rsid w:val="00AC62DB"/>
    <w:rsid w:val="00AC6596"/>
    <w:rsid w:val="00AD067B"/>
    <w:rsid w:val="00AD2F42"/>
    <w:rsid w:val="00AF1791"/>
    <w:rsid w:val="00AF5BCB"/>
    <w:rsid w:val="00AF76F0"/>
    <w:rsid w:val="00B00171"/>
    <w:rsid w:val="00B00553"/>
    <w:rsid w:val="00B03D92"/>
    <w:rsid w:val="00B06AFF"/>
    <w:rsid w:val="00B11428"/>
    <w:rsid w:val="00B115C9"/>
    <w:rsid w:val="00B11E36"/>
    <w:rsid w:val="00B1327B"/>
    <w:rsid w:val="00B14770"/>
    <w:rsid w:val="00B15FC2"/>
    <w:rsid w:val="00B230CE"/>
    <w:rsid w:val="00B24B97"/>
    <w:rsid w:val="00B27044"/>
    <w:rsid w:val="00B27EF6"/>
    <w:rsid w:val="00B32E93"/>
    <w:rsid w:val="00B42EC6"/>
    <w:rsid w:val="00B460F4"/>
    <w:rsid w:val="00B4719F"/>
    <w:rsid w:val="00B472BB"/>
    <w:rsid w:val="00B47477"/>
    <w:rsid w:val="00B526CF"/>
    <w:rsid w:val="00B53FC9"/>
    <w:rsid w:val="00B5504D"/>
    <w:rsid w:val="00B57C97"/>
    <w:rsid w:val="00B64209"/>
    <w:rsid w:val="00B6457D"/>
    <w:rsid w:val="00B654E6"/>
    <w:rsid w:val="00B67907"/>
    <w:rsid w:val="00B70560"/>
    <w:rsid w:val="00B74736"/>
    <w:rsid w:val="00B823B4"/>
    <w:rsid w:val="00B82FCC"/>
    <w:rsid w:val="00BA2A02"/>
    <w:rsid w:val="00BA2B89"/>
    <w:rsid w:val="00BA5488"/>
    <w:rsid w:val="00BB276B"/>
    <w:rsid w:val="00BC1EC1"/>
    <w:rsid w:val="00BC2E0B"/>
    <w:rsid w:val="00BC5D95"/>
    <w:rsid w:val="00BD17EE"/>
    <w:rsid w:val="00BD4342"/>
    <w:rsid w:val="00BD4B65"/>
    <w:rsid w:val="00BD531F"/>
    <w:rsid w:val="00BD600E"/>
    <w:rsid w:val="00BD7485"/>
    <w:rsid w:val="00BE1608"/>
    <w:rsid w:val="00BE4476"/>
    <w:rsid w:val="00BE4B56"/>
    <w:rsid w:val="00BF024B"/>
    <w:rsid w:val="00BF1761"/>
    <w:rsid w:val="00BF1DFC"/>
    <w:rsid w:val="00BF21C2"/>
    <w:rsid w:val="00BF67EF"/>
    <w:rsid w:val="00BF6D9D"/>
    <w:rsid w:val="00C00841"/>
    <w:rsid w:val="00C0234B"/>
    <w:rsid w:val="00C03E38"/>
    <w:rsid w:val="00C05272"/>
    <w:rsid w:val="00C107CF"/>
    <w:rsid w:val="00C145B6"/>
    <w:rsid w:val="00C14B9A"/>
    <w:rsid w:val="00C25ABB"/>
    <w:rsid w:val="00C3137D"/>
    <w:rsid w:val="00C342E6"/>
    <w:rsid w:val="00C374FA"/>
    <w:rsid w:val="00C416C8"/>
    <w:rsid w:val="00C45140"/>
    <w:rsid w:val="00C45884"/>
    <w:rsid w:val="00C466F2"/>
    <w:rsid w:val="00C468DF"/>
    <w:rsid w:val="00C469E8"/>
    <w:rsid w:val="00C5211E"/>
    <w:rsid w:val="00C52702"/>
    <w:rsid w:val="00C54D14"/>
    <w:rsid w:val="00C557E7"/>
    <w:rsid w:val="00C57301"/>
    <w:rsid w:val="00C62EB5"/>
    <w:rsid w:val="00C64B1E"/>
    <w:rsid w:val="00C67B4D"/>
    <w:rsid w:val="00C7460B"/>
    <w:rsid w:val="00C77081"/>
    <w:rsid w:val="00C77EB3"/>
    <w:rsid w:val="00C84B75"/>
    <w:rsid w:val="00C8704A"/>
    <w:rsid w:val="00C870F4"/>
    <w:rsid w:val="00C91045"/>
    <w:rsid w:val="00C93A5C"/>
    <w:rsid w:val="00C93E8F"/>
    <w:rsid w:val="00C9555A"/>
    <w:rsid w:val="00CA25AC"/>
    <w:rsid w:val="00CA4AB5"/>
    <w:rsid w:val="00CA5F65"/>
    <w:rsid w:val="00CA6BDF"/>
    <w:rsid w:val="00CB0486"/>
    <w:rsid w:val="00CB3914"/>
    <w:rsid w:val="00CC1E76"/>
    <w:rsid w:val="00CC1F39"/>
    <w:rsid w:val="00CC58DB"/>
    <w:rsid w:val="00CC7A55"/>
    <w:rsid w:val="00CD41B5"/>
    <w:rsid w:val="00CE0AFB"/>
    <w:rsid w:val="00CE0D9F"/>
    <w:rsid w:val="00CF2A69"/>
    <w:rsid w:val="00CF3BBF"/>
    <w:rsid w:val="00CF5F25"/>
    <w:rsid w:val="00D02069"/>
    <w:rsid w:val="00D024A8"/>
    <w:rsid w:val="00D02E80"/>
    <w:rsid w:val="00D0354C"/>
    <w:rsid w:val="00D042C6"/>
    <w:rsid w:val="00D05A46"/>
    <w:rsid w:val="00D12623"/>
    <w:rsid w:val="00D12ED0"/>
    <w:rsid w:val="00D168EC"/>
    <w:rsid w:val="00D16F3F"/>
    <w:rsid w:val="00D20943"/>
    <w:rsid w:val="00D2543E"/>
    <w:rsid w:val="00D3227B"/>
    <w:rsid w:val="00D35541"/>
    <w:rsid w:val="00D36A59"/>
    <w:rsid w:val="00D36B5B"/>
    <w:rsid w:val="00D36CBA"/>
    <w:rsid w:val="00D37466"/>
    <w:rsid w:val="00D37C0A"/>
    <w:rsid w:val="00D40D70"/>
    <w:rsid w:val="00D40EB1"/>
    <w:rsid w:val="00D42C42"/>
    <w:rsid w:val="00D53278"/>
    <w:rsid w:val="00D560AE"/>
    <w:rsid w:val="00D56DA9"/>
    <w:rsid w:val="00D57844"/>
    <w:rsid w:val="00D60AF7"/>
    <w:rsid w:val="00D639C0"/>
    <w:rsid w:val="00D64C36"/>
    <w:rsid w:val="00D65D99"/>
    <w:rsid w:val="00D66B4A"/>
    <w:rsid w:val="00D70884"/>
    <w:rsid w:val="00D716A1"/>
    <w:rsid w:val="00D844EB"/>
    <w:rsid w:val="00D928B0"/>
    <w:rsid w:val="00D93CBB"/>
    <w:rsid w:val="00D948B0"/>
    <w:rsid w:val="00DA4442"/>
    <w:rsid w:val="00DA6405"/>
    <w:rsid w:val="00DA7D24"/>
    <w:rsid w:val="00DB24E4"/>
    <w:rsid w:val="00DB349A"/>
    <w:rsid w:val="00DB3A50"/>
    <w:rsid w:val="00DB685F"/>
    <w:rsid w:val="00DB688D"/>
    <w:rsid w:val="00DB7239"/>
    <w:rsid w:val="00DC5CF3"/>
    <w:rsid w:val="00DC642A"/>
    <w:rsid w:val="00DC65CF"/>
    <w:rsid w:val="00DC7DDF"/>
    <w:rsid w:val="00DD0285"/>
    <w:rsid w:val="00DD1633"/>
    <w:rsid w:val="00DD3578"/>
    <w:rsid w:val="00DD7D8C"/>
    <w:rsid w:val="00DE018A"/>
    <w:rsid w:val="00DE0F78"/>
    <w:rsid w:val="00DE3ABD"/>
    <w:rsid w:val="00DE7461"/>
    <w:rsid w:val="00DE77CE"/>
    <w:rsid w:val="00DF0D04"/>
    <w:rsid w:val="00DF4403"/>
    <w:rsid w:val="00DF4E82"/>
    <w:rsid w:val="00DF528D"/>
    <w:rsid w:val="00E00A71"/>
    <w:rsid w:val="00E00DED"/>
    <w:rsid w:val="00E02ACE"/>
    <w:rsid w:val="00E04452"/>
    <w:rsid w:val="00E05BF1"/>
    <w:rsid w:val="00E10B8D"/>
    <w:rsid w:val="00E11A80"/>
    <w:rsid w:val="00E16D0E"/>
    <w:rsid w:val="00E218D9"/>
    <w:rsid w:val="00E22576"/>
    <w:rsid w:val="00E343D9"/>
    <w:rsid w:val="00E349FF"/>
    <w:rsid w:val="00E3600C"/>
    <w:rsid w:val="00E3658B"/>
    <w:rsid w:val="00E36E66"/>
    <w:rsid w:val="00E37BEC"/>
    <w:rsid w:val="00E40423"/>
    <w:rsid w:val="00E41074"/>
    <w:rsid w:val="00E437B3"/>
    <w:rsid w:val="00E43886"/>
    <w:rsid w:val="00E5146D"/>
    <w:rsid w:val="00E558E0"/>
    <w:rsid w:val="00E55982"/>
    <w:rsid w:val="00E57E2C"/>
    <w:rsid w:val="00E60861"/>
    <w:rsid w:val="00E6622D"/>
    <w:rsid w:val="00E73AF7"/>
    <w:rsid w:val="00E833F1"/>
    <w:rsid w:val="00E84298"/>
    <w:rsid w:val="00E91DD9"/>
    <w:rsid w:val="00E9254C"/>
    <w:rsid w:val="00E979EC"/>
    <w:rsid w:val="00E97CD2"/>
    <w:rsid w:val="00EA0094"/>
    <w:rsid w:val="00EA00DF"/>
    <w:rsid w:val="00EA14E3"/>
    <w:rsid w:val="00EA2C55"/>
    <w:rsid w:val="00EA2CA7"/>
    <w:rsid w:val="00EA45E3"/>
    <w:rsid w:val="00EA47C9"/>
    <w:rsid w:val="00EA70A0"/>
    <w:rsid w:val="00EB0947"/>
    <w:rsid w:val="00EB6334"/>
    <w:rsid w:val="00EB7107"/>
    <w:rsid w:val="00EC0378"/>
    <w:rsid w:val="00EC74AC"/>
    <w:rsid w:val="00ED190C"/>
    <w:rsid w:val="00ED2B94"/>
    <w:rsid w:val="00ED3453"/>
    <w:rsid w:val="00ED63BE"/>
    <w:rsid w:val="00ED7F01"/>
    <w:rsid w:val="00EE24B2"/>
    <w:rsid w:val="00EE27A4"/>
    <w:rsid w:val="00EE70CF"/>
    <w:rsid w:val="00EF2047"/>
    <w:rsid w:val="00EF6D52"/>
    <w:rsid w:val="00F052CF"/>
    <w:rsid w:val="00F055D4"/>
    <w:rsid w:val="00F072D1"/>
    <w:rsid w:val="00F148FE"/>
    <w:rsid w:val="00F15C26"/>
    <w:rsid w:val="00F20D5D"/>
    <w:rsid w:val="00F20E6D"/>
    <w:rsid w:val="00F32046"/>
    <w:rsid w:val="00F327C4"/>
    <w:rsid w:val="00F364AB"/>
    <w:rsid w:val="00F37356"/>
    <w:rsid w:val="00F453EE"/>
    <w:rsid w:val="00F46058"/>
    <w:rsid w:val="00F4741A"/>
    <w:rsid w:val="00F51B69"/>
    <w:rsid w:val="00F52F19"/>
    <w:rsid w:val="00F536B7"/>
    <w:rsid w:val="00F61889"/>
    <w:rsid w:val="00F662B1"/>
    <w:rsid w:val="00F66475"/>
    <w:rsid w:val="00F705A2"/>
    <w:rsid w:val="00F749B9"/>
    <w:rsid w:val="00F750A4"/>
    <w:rsid w:val="00F752D4"/>
    <w:rsid w:val="00F76273"/>
    <w:rsid w:val="00F80FBF"/>
    <w:rsid w:val="00F8508E"/>
    <w:rsid w:val="00F9174E"/>
    <w:rsid w:val="00F921E0"/>
    <w:rsid w:val="00F95425"/>
    <w:rsid w:val="00FA2319"/>
    <w:rsid w:val="00FA2EB5"/>
    <w:rsid w:val="00FB10E9"/>
    <w:rsid w:val="00FB716F"/>
    <w:rsid w:val="00FC0A05"/>
    <w:rsid w:val="00FC3D77"/>
    <w:rsid w:val="00FC4C2B"/>
    <w:rsid w:val="00FC4EF1"/>
    <w:rsid w:val="00FC565A"/>
    <w:rsid w:val="00FC724B"/>
    <w:rsid w:val="00FD12ED"/>
    <w:rsid w:val="00FD2664"/>
    <w:rsid w:val="00FD26E3"/>
    <w:rsid w:val="00FD2D7F"/>
    <w:rsid w:val="00FE5018"/>
    <w:rsid w:val="00FF1DC2"/>
    <w:rsid w:val="00FF2C84"/>
    <w:rsid w:val="00FF7174"/>
    <w:rsid w:val="01B61048"/>
    <w:rsid w:val="029F7EC8"/>
    <w:rsid w:val="02E00CA4"/>
    <w:rsid w:val="05394B20"/>
    <w:rsid w:val="055406CA"/>
    <w:rsid w:val="05863DE1"/>
    <w:rsid w:val="05E920BB"/>
    <w:rsid w:val="061F3C35"/>
    <w:rsid w:val="076B0D0F"/>
    <w:rsid w:val="07AC659B"/>
    <w:rsid w:val="07BC43C7"/>
    <w:rsid w:val="07D94EB6"/>
    <w:rsid w:val="0813708C"/>
    <w:rsid w:val="08C145F9"/>
    <w:rsid w:val="091665AE"/>
    <w:rsid w:val="09313318"/>
    <w:rsid w:val="0AB00A61"/>
    <w:rsid w:val="0B1D50BA"/>
    <w:rsid w:val="0B420FC5"/>
    <w:rsid w:val="0B5776D6"/>
    <w:rsid w:val="0B656F9A"/>
    <w:rsid w:val="0BBB5197"/>
    <w:rsid w:val="0BC348DB"/>
    <w:rsid w:val="0BF4406D"/>
    <w:rsid w:val="0C862EA5"/>
    <w:rsid w:val="0D2D4A79"/>
    <w:rsid w:val="0DAA39D0"/>
    <w:rsid w:val="0DBF07F1"/>
    <w:rsid w:val="0DC03F3A"/>
    <w:rsid w:val="0E2844A2"/>
    <w:rsid w:val="0E5C027C"/>
    <w:rsid w:val="0EDF28E9"/>
    <w:rsid w:val="0F2B2993"/>
    <w:rsid w:val="0FCA08FA"/>
    <w:rsid w:val="0FFF41E5"/>
    <w:rsid w:val="101F0F26"/>
    <w:rsid w:val="10AB4DA2"/>
    <w:rsid w:val="125059AA"/>
    <w:rsid w:val="159F5556"/>
    <w:rsid w:val="16123A85"/>
    <w:rsid w:val="1625567A"/>
    <w:rsid w:val="163A451B"/>
    <w:rsid w:val="163F6E10"/>
    <w:rsid w:val="16E574ED"/>
    <w:rsid w:val="16E90773"/>
    <w:rsid w:val="16FD41D1"/>
    <w:rsid w:val="17AA047E"/>
    <w:rsid w:val="17B042F1"/>
    <w:rsid w:val="17B97064"/>
    <w:rsid w:val="17D75D2A"/>
    <w:rsid w:val="1818568F"/>
    <w:rsid w:val="18215E6D"/>
    <w:rsid w:val="18293403"/>
    <w:rsid w:val="18385BB6"/>
    <w:rsid w:val="18B67983"/>
    <w:rsid w:val="19771D42"/>
    <w:rsid w:val="19BE5D37"/>
    <w:rsid w:val="19DA73A9"/>
    <w:rsid w:val="1AB32372"/>
    <w:rsid w:val="1AD62D5B"/>
    <w:rsid w:val="1B1464DA"/>
    <w:rsid w:val="1B7D50DA"/>
    <w:rsid w:val="1BB927F0"/>
    <w:rsid w:val="1BE21DB9"/>
    <w:rsid w:val="1CD16C50"/>
    <w:rsid w:val="1D3230BC"/>
    <w:rsid w:val="1D7B77F4"/>
    <w:rsid w:val="1DA65F1F"/>
    <w:rsid w:val="1DDE26F5"/>
    <w:rsid w:val="1E4A3FC0"/>
    <w:rsid w:val="201372FC"/>
    <w:rsid w:val="20542964"/>
    <w:rsid w:val="214F090E"/>
    <w:rsid w:val="2151118D"/>
    <w:rsid w:val="238A1643"/>
    <w:rsid w:val="24B72B68"/>
    <w:rsid w:val="24BD218B"/>
    <w:rsid w:val="26B65E05"/>
    <w:rsid w:val="26DC646A"/>
    <w:rsid w:val="28E6615C"/>
    <w:rsid w:val="28FA14F6"/>
    <w:rsid w:val="298B6A93"/>
    <w:rsid w:val="29C36A52"/>
    <w:rsid w:val="2A1B5DD1"/>
    <w:rsid w:val="2A483340"/>
    <w:rsid w:val="2B8A5BAB"/>
    <w:rsid w:val="2BC85655"/>
    <w:rsid w:val="2BEE11CB"/>
    <w:rsid w:val="2C6C0D73"/>
    <w:rsid w:val="2C8A7825"/>
    <w:rsid w:val="2D012611"/>
    <w:rsid w:val="2D221817"/>
    <w:rsid w:val="2DB66EEA"/>
    <w:rsid w:val="2E3E63A2"/>
    <w:rsid w:val="2F8F264F"/>
    <w:rsid w:val="2F9C5A8E"/>
    <w:rsid w:val="2FFD70E5"/>
    <w:rsid w:val="301C048A"/>
    <w:rsid w:val="303B4059"/>
    <w:rsid w:val="305F6170"/>
    <w:rsid w:val="30EC6239"/>
    <w:rsid w:val="30FF4E24"/>
    <w:rsid w:val="31657BB0"/>
    <w:rsid w:val="319F669F"/>
    <w:rsid w:val="31E65817"/>
    <w:rsid w:val="321E5493"/>
    <w:rsid w:val="325A3FB2"/>
    <w:rsid w:val="332A5B7C"/>
    <w:rsid w:val="33E459F3"/>
    <w:rsid w:val="36EC3A0F"/>
    <w:rsid w:val="372F51CC"/>
    <w:rsid w:val="37976CB4"/>
    <w:rsid w:val="37F92887"/>
    <w:rsid w:val="3A5C62C8"/>
    <w:rsid w:val="3A95066C"/>
    <w:rsid w:val="3AA66303"/>
    <w:rsid w:val="3AA86DB2"/>
    <w:rsid w:val="3AC87D64"/>
    <w:rsid w:val="3B237C58"/>
    <w:rsid w:val="3B300263"/>
    <w:rsid w:val="3B4756BA"/>
    <w:rsid w:val="3B5E2A01"/>
    <w:rsid w:val="3B9715CF"/>
    <w:rsid w:val="3B9F07A6"/>
    <w:rsid w:val="3BDA0E81"/>
    <w:rsid w:val="3D4E0F7F"/>
    <w:rsid w:val="3D9163BC"/>
    <w:rsid w:val="3DA475E7"/>
    <w:rsid w:val="3DA67DAC"/>
    <w:rsid w:val="3E02477B"/>
    <w:rsid w:val="3EB80134"/>
    <w:rsid w:val="3F126205"/>
    <w:rsid w:val="3F2A5979"/>
    <w:rsid w:val="3FA70332"/>
    <w:rsid w:val="402D58D8"/>
    <w:rsid w:val="4107652E"/>
    <w:rsid w:val="4121627F"/>
    <w:rsid w:val="41550CE1"/>
    <w:rsid w:val="4169597B"/>
    <w:rsid w:val="41816081"/>
    <w:rsid w:val="41984EBF"/>
    <w:rsid w:val="420E781E"/>
    <w:rsid w:val="424826F7"/>
    <w:rsid w:val="425A49CC"/>
    <w:rsid w:val="425C179A"/>
    <w:rsid w:val="441C2152"/>
    <w:rsid w:val="44536DAC"/>
    <w:rsid w:val="4479001D"/>
    <w:rsid w:val="447D107D"/>
    <w:rsid w:val="45091B37"/>
    <w:rsid w:val="458F6D68"/>
    <w:rsid w:val="459546BE"/>
    <w:rsid w:val="46026DAB"/>
    <w:rsid w:val="4647066F"/>
    <w:rsid w:val="46BA6728"/>
    <w:rsid w:val="46C647FD"/>
    <w:rsid w:val="48580F04"/>
    <w:rsid w:val="488B2930"/>
    <w:rsid w:val="48F90588"/>
    <w:rsid w:val="498B37F4"/>
    <w:rsid w:val="4BB74194"/>
    <w:rsid w:val="4CB42DC9"/>
    <w:rsid w:val="4D4E6D7A"/>
    <w:rsid w:val="4E266279"/>
    <w:rsid w:val="4E34740F"/>
    <w:rsid w:val="4E7E5B8B"/>
    <w:rsid w:val="4EB06B05"/>
    <w:rsid w:val="4FA63544"/>
    <w:rsid w:val="502E3CE0"/>
    <w:rsid w:val="5068561D"/>
    <w:rsid w:val="50EE7839"/>
    <w:rsid w:val="51CC3074"/>
    <w:rsid w:val="522400A9"/>
    <w:rsid w:val="52280420"/>
    <w:rsid w:val="5275152C"/>
    <w:rsid w:val="527D7122"/>
    <w:rsid w:val="52D26FE0"/>
    <w:rsid w:val="534109A5"/>
    <w:rsid w:val="53D12408"/>
    <w:rsid w:val="544473A7"/>
    <w:rsid w:val="54A51D3E"/>
    <w:rsid w:val="551E1403"/>
    <w:rsid w:val="55EC5D7A"/>
    <w:rsid w:val="560539D5"/>
    <w:rsid w:val="56474D13"/>
    <w:rsid w:val="57216E29"/>
    <w:rsid w:val="576B4042"/>
    <w:rsid w:val="57FD5216"/>
    <w:rsid w:val="58D47D18"/>
    <w:rsid w:val="58DA6946"/>
    <w:rsid w:val="5AAD3F7B"/>
    <w:rsid w:val="5ACD0C05"/>
    <w:rsid w:val="5B887CE9"/>
    <w:rsid w:val="5CCC7062"/>
    <w:rsid w:val="5ED903D9"/>
    <w:rsid w:val="5EE70538"/>
    <w:rsid w:val="5F5811B0"/>
    <w:rsid w:val="5FA66EB4"/>
    <w:rsid w:val="60011EB8"/>
    <w:rsid w:val="60063EFB"/>
    <w:rsid w:val="60903ED9"/>
    <w:rsid w:val="627615A3"/>
    <w:rsid w:val="632B428F"/>
    <w:rsid w:val="65C362FB"/>
    <w:rsid w:val="6607767F"/>
    <w:rsid w:val="66C63C2C"/>
    <w:rsid w:val="66C93E1E"/>
    <w:rsid w:val="670C5884"/>
    <w:rsid w:val="6776053B"/>
    <w:rsid w:val="68A713EC"/>
    <w:rsid w:val="68B940EA"/>
    <w:rsid w:val="697A0E75"/>
    <w:rsid w:val="6A811B86"/>
    <w:rsid w:val="6B557C12"/>
    <w:rsid w:val="6C6A0E2B"/>
    <w:rsid w:val="6D9E105A"/>
    <w:rsid w:val="6DC11986"/>
    <w:rsid w:val="6DF17D87"/>
    <w:rsid w:val="6E204679"/>
    <w:rsid w:val="6E632B4D"/>
    <w:rsid w:val="6ECB6F4F"/>
    <w:rsid w:val="701C1F61"/>
    <w:rsid w:val="7027368E"/>
    <w:rsid w:val="709D4536"/>
    <w:rsid w:val="7164006A"/>
    <w:rsid w:val="72154882"/>
    <w:rsid w:val="73DA0ECD"/>
    <w:rsid w:val="74121967"/>
    <w:rsid w:val="7499627D"/>
    <w:rsid w:val="755A1013"/>
    <w:rsid w:val="77184CDA"/>
    <w:rsid w:val="7738418F"/>
    <w:rsid w:val="778E026C"/>
    <w:rsid w:val="77CB1015"/>
    <w:rsid w:val="78313AC8"/>
    <w:rsid w:val="794B652B"/>
    <w:rsid w:val="7A113F66"/>
    <w:rsid w:val="7B143A40"/>
    <w:rsid w:val="7B2F454C"/>
    <w:rsid w:val="7B7A732C"/>
    <w:rsid w:val="7C6A1C2A"/>
    <w:rsid w:val="7C771287"/>
    <w:rsid w:val="7CAC2070"/>
    <w:rsid w:val="7CD5244E"/>
    <w:rsid w:val="7CE85CB2"/>
    <w:rsid w:val="7E464D80"/>
    <w:rsid w:val="7E5C433A"/>
    <w:rsid w:val="7EFD2706"/>
    <w:rsid w:val="7F520ED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22"/>
      <w:lang w:val="en-US" w:eastAsia="zh-CN" w:bidi="ar-SA"/>
    </w:rPr>
  </w:style>
  <w:style w:type="paragraph" w:styleId="2">
    <w:name w:val="heading 1"/>
    <w:basedOn w:val="1"/>
    <w:next w:val="1"/>
    <w:link w:val="35"/>
    <w:qFormat/>
    <w:uiPriority w:val="99"/>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36"/>
    <w:qFormat/>
    <w:uiPriority w:val="99"/>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37"/>
    <w:qFormat/>
    <w:uiPriority w:val="99"/>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9"/>
    <w:qFormat/>
    <w:uiPriority w:val="0"/>
    <w:pPr>
      <w:autoSpaceDE w:val="0"/>
      <w:autoSpaceDN w:val="0"/>
      <w:adjustRightInd w:val="0"/>
      <w:ind w:firstLine="420"/>
      <w:jc w:val="left"/>
      <w:textAlignment w:val="baseline"/>
    </w:pPr>
    <w:rPr>
      <w:rFonts w:ascii="宋体" w:eastAsia="宋体"/>
      <w:kern w:val="0"/>
      <w:sz w:val="34"/>
    </w:rPr>
  </w:style>
  <w:style w:type="paragraph" w:styleId="6">
    <w:name w:val="Document Map"/>
    <w:basedOn w:val="1"/>
    <w:link w:val="55"/>
    <w:semiHidden/>
    <w:unhideWhenUsed/>
    <w:qFormat/>
    <w:uiPriority w:val="99"/>
    <w:rPr>
      <w:rFonts w:ascii="宋体" w:eastAsia="宋体"/>
      <w:sz w:val="18"/>
      <w:szCs w:val="18"/>
    </w:rPr>
  </w:style>
  <w:style w:type="paragraph" w:styleId="7">
    <w:name w:val="toa heading"/>
    <w:basedOn w:val="1"/>
    <w:next w:val="1"/>
    <w:qFormat/>
    <w:uiPriority w:val="99"/>
    <w:pPr>
      <w:spacing w:before="120"/>
    </w:pPr>
    <w:rPr>
      <w:rFonts w:ascii="Arial" w:hAnsi="Arial" w:eastAsia="宋体" w:cs="Arial"/>
      <w:sz w:val="24"/>
      <w:szCs w:val="24"/>
    </w:rPr>
  </w:style>
  <w:style w:type="paragraph" w:styleId="8">
    <w:name w:val="annotation text"/>
    <w:basedOn w:val="1"/>
    <w:link w:val="38"/>
    <w:qFormat/>
    <w:uiPriority w:val="99"/>
    <w:pPr>
      <w:jc w:val="left"/>
    </w:pPr>
  </w:style>
  <w:style w:type="paragraph" w:styleId="9">
    <w:name w:val="Body Text"/>
    <w:basedOn w:val="1"/>
    <w:link w:val="39"/>
    <w:qFormat/>
    <w:uiPriority w:val="99"/>
    <w:pPr>
      <w:spacing w:line="360" w:lineRule="auto"/>
    </w:pPr>
    <w:rPr>
      <w:rFonts w:ascii="仿宋_GB2312"/>
      <w:sz w:val="28"/>
    </w:rPr>
  </w:style>
  <w:style w:type="paragraph" w:styleId="10">
    <w:name w:val="Body Text Indent"/>
    <w:basedOn w:val="1"/>
    <w:link w:val="54"/>
    <w:semiHidden/>
    <w:unhideWhenUsed/>
    <w:qFormat/>
    <w:uiPriority w:val="99"/>
    <w:pPr>
      <w:spacing w:after="120"/>
      <w:ind w:left="420" w:leftChars="200"/>
    </w:pPr>
  </w:style>
  <w:style w:type="paragraph" w:styleId="11">
    <w:name w:val="toc 3"/>
    <w:basedOn w:val="1"/>
    <w:next w:val="1"/>
    <w:qFormat/>
    <w:uiPriority w:val="39"/>
    <w:pPr>
      <w:tabs>
        <w:tab w:val="right" w:leader="dot" w:pos="8505"/>
      </w:tabs>
    </w:pPr>
    <w:rPr>
      <w:rFonts w:ascii="仿宋_GB2312" w:hAnsi="宋体"/>
      <w:sz w:val="24"/>
      <w:szCs w:val="32"/>
    </w:rPr>
  </w:style>
  <w:style w:type="paragraph" w:styleId="12">
    <w:name w:val="Plain Text"/>
    <w:basedOn w:val="1"/>
    <w:link w:val="40"/>
    <w:qFormat/>
    <w:uiPriority w:val="0"/>
    <w:rPr>
      <w:rFonts w:ascii="宋体" w:hAnsi="Courier New" w:eastAsia="宋体"/>
      <w:sz w:val="21"/>
    </w:rPr>
  </w:style>
  <w:style w:type="paragraph" w:styleId="13">
    <w:name w:val="Date"/>
    <w:basedOn w:val="1"/>
    <w:next w:val="1"/>
    <w:link w:val="41"/>
    <w:qFormat/>
    <w:uiPriority w:val="0"/>
    <w:pPr>
      <w:autoSpaceDE w:val="0"/>
      <w:autoSpaceDN w:val="0"/>
      <w:adjustRightInd w:val="0"/>
      <w:textAlignment w:val="baseline"/>
    </w:pPr>
    <w:rPr>
      <w:rFonts w:ascii="宋体" w:eastAsia="宋体"/>
      <w:kern w:val="0"/>
      <w:sz w:val="28"/>
    </w:rPr>
  </w:style>
  <w:style w:type="paragraph" w:styleId="14">
    <w:name w:val="Balloon Text"/>
    <w:basedOn w:val="1"/>
    <w:link w:val="42"/>
    <w:qFormat/>
    <w:uiPriority w:val="99"/>
    <w:rPr>
      <w:sz w:val="18"/>
      <w:szCs w:val="18"/>
    </w:rPr>
  </w:style>
  <w:style w:type="paragraph" w:styleId="15">
    <w:name w:val="footer"/>
    <w:basedOn w:val="1"/>
    <w:link w:val="43"/>
    <w:qFormat/>
    <w:uiPriority w:val="99"/>
    <w:pPr>
      <w:tabs>
        <w:tab w:val="center" w:pos="4153"/>
        <w:tab w:val="right" w:pos="8306"/>
      </w:tabs>
      <w:snapToGrid w:val="0"/>
      <w:jc w:val="left"/>
    </w:pPr>
    <w:rPr>
      <w:sz w:val="18"/>
    </w:rPr>
  </w:style>
  <w:style w:type="paragraph" w:styleId="16">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right" w:leader="dot" w:pos="8505"/>
      </w:tabs>
      <w:jc w:val="center"/>
    </w:pPr>
    <w:rPr>
      <w:rFonts w:ascii="宋体" w:hAnsi="宋体" w:eastAsia="宋体"/>
      <w:b/>
      <w:bCs/>
      <w:sz w:val="21"/>
      <w:szCs w:val="21"/>
    </w:rPr>
  </w:style>
  <w:style w:type="paragraph" w:styleId="18">
    <w:name w:val="Body Text Indent 3"/>
    <w:basedOn w:val="1"/>
    <w:link w:val="53"/>
    <w:semiHidden/>
    <w:unhideWhenUsed/>
    <w:qFormat/>
    <w:uiPriority w:val="99"/>
    <w:pPr>
      <w:spacing w:after="120"/>
      <w:ind w:left="420" w:leftChars="200"/>
    </w:pPr>
    <w:rPr>
      <w:sz w:val="16"/>
      <w:szCs w:val="16"/>
    </w:rPr>
  </w:style>
  <w:style w:type="paragraph" w:styleId="19">
    <w:name w:val="toc 2"/>
    <w:basedOn w:val="1"/>
    <w:next w:val="1"/>
    <w:qFormat/>
    <w:uiPriority w:val="39"/>
    <w:pPr>
      <w:tabs>
        <w:tab w:val="right" w:leader="dot" w:pos="8505"/>
      </w:tabs>
    </w:pPr>
    <w:rPr>
      <w:rFonts w:ascii="宋体" w:hAnsi="宋体" w:eastAsia="宋体"/>
      <w:bCs/>
      <w:color w:val="000000"/>
      <w:sz w:val="21"/>
      <w:szCs w:val="21"/>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宋体" w:cs="Arial Unicode MS"/>
      <w:kern w:val="0"/>
      <w:sz w:val="24"/>
      <w:szCs w:val="24"/>
    </w:rPr>
  </w:style>
  <w:style w:type="paragraph" w:styleId="21">
    <w:name w:val="annotation subject"/>
    <w:basedOn w:val="8"/>
    <w:next w:val="8"/>
    <w:link w:val="45"/>
    <w:qFormat/>
    <w:uiPriority w:val="99"/>
    <w:rPr>
      <w:b/>
      <w:bCs/>
    </w:rPr>
  </w:style>
  <w:style w:type="table" w:styleId="23">
    <w:name w:val="Table Grid"/>
    <w:basedOn w:val="22"/>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qFormat/>
    <w:uiPriority w:val="99"/>
    <w:rPr>
      <w:rFonts w:cs="Times New Roman"/>
      <w:b/>
    </w:rPr>
  </w:style>
  <w:style w:type="character" w:styleId="26">
    <w:name w:val="page number"/>
    <w:qFormat/>
    <w:uiPriority w:val="99"/>
    <w:rPr>
      <w:rFonts w:cs="Times New Roman"/>
    </w:rPr>
  </w:style>
  <w:style w:type="character" w:styleId="27">
    <w:name w:val="FollowedHyperlink"/>
    <w:qFormat/>
    <w:uiPriority w:val="99"/>
    <w:rPr>
      <w:rFonts w:cs="Times New Roman"/>
      <w:color w:val="333333"/>
      <w:u w:val="none"/>
    </w:rPr>
  </w:style>
  <w:style w:type="character" w:styleId="28">
    <w:name w:val="Emphasis"/>
    <w:qFormat/>
    <w:locked/>
    <w:uiPriority w:val="0"/>
    <w:rPr>
      <w:rFonts w:ascii="Times New Roman" w:hAnsi="Times New Roman" w:eastAsia="宋体" w:cs="Times New Roman"/>
      <w:color w:val="CC0033"/>
    </w:rPr>
  </w:style>
  <w:style w:type="character" w:styleId="29">
    <w:name w:val="HTML Definition"/>
    <w:qFormat/>
    <w:uiPriority w:val="99"/>
    <w:rPr>
      <w:rFonts w:cs="Times New Roman"/>
      <w:i/>
    </w:rPr>
  </w:style>
  <w:style w:type="character" w:styleId="30">
    <w:name w:val="Hyperlink"/>
    <w:qFormat/>
    <w:uiPriority w:val="99"/>
    <w:rPr>
      <w:rFonts w:cs="Times New Roman"/>
      <w:color w:val="333333"/>
      <w:u w:val="none"/>
    </w:rPr>
  </w:style>
  <w:style w:type="character" w:styleId="31">
    <w:name w:val="HTML Code"/>
    <w:qFormat/>
    <w:uiPriority w:val="99"/>
    <w:rPr>
      <w:rFonts w:ascii="Consolas" w:hAnsi="Consolas" w:cs="Consolas"/>
      <w:color w:val="C7254E"/>
      <w:sz w:val="21"/>
      <w:szCs w:val="21"/>
      <w:shd w:val="clear" w:color="auto" w:fill="F9F2F4"/>
    </w:rPr>
  </w:style>
  <w:style w:type="character" w:styleId="32">
    <w:name w:val="annotation reference"/>
    <w:qFormat/>
    <w:uiPriority w:val="0"/>
    <w:rPr>
      <w:rFonts w:cs="Times New Roman"/>
      <w:sz w:val="21"/>
      <w:szCs w:val="21"/>
    </w:rPr>
  </w:style>
  <w:style w:type="character" w:styleId="33">
    <w:name w:val="HTML Keyboard"/>
    <w:qFormat/>
    <w:uiPriority w:val="99"/>
    <w:rPr>
      <w:rFonts w:ascii="Consolas" w:hAnsi="Consolas" w:cs="Consolas"/>
      <w:color w:val="FFFFFF"/>
      <w:sz w:val="21"/>
      <w:szCs w:val="21"/>
      <w:shd w:val="clear" w:color="auto" w:fill="333333"/>
    </w:rPr>
  </w:style>
  <w:style w:type="character" w:styleId="34">
    <w:name w:val="HTML Sample"/>
    <w:qFormat/>
    <w:uiPriority w:val="99"/>
    <w:rPr>
      <w:rFonts w:ascii="Consolas" w:hAnsi="Consolas" w:cs="Consolas"/>
      <w:sz w:val="21"/>
      <w:szCs w:val="21"/>
    </w:rPr>
  </w:style>
  <w:style w:type="character" w:customStyle="1" w:styleId="35">
    <w:name w:val="标题 1 Char"/>
    <w:link w:val="2"/>
    <w:qFormat/>
    <w:locked/>
    <w:uiPriority w:val="99"/>
    <w:rPr>
      <w:rFonts w:ascii="Calibri" w:hAnsi="Calibri" w:eastAsia="仿宋_GB2312" w:cs="Times New Roman"/>
      <w:b/>
      <w:bCs/>
      <w:kern w:val="44"/>
      <w:sz w:val="44"/>
      <w:szCs w:val="44"/>
    </w:rPr>
  </w:style>
  <w:style w:type="character" w:customStyle="1" w:styleId="36">
    <w:name w:val="标题 2 Char"/>
    <w:link w:val="3"/>
    <w:semiHidden/>
    <w:qFormat/>
    <w:locked/>
    <w:uiPriority w:val="99"/>
    <w:rPr>
      <w:rFonts w:ascii="Cambria" w:hAnsi="Cambria" w:eastAsia="宋体" w:cs="Times New Roman"/>
      <w:b/>
      <w:bCs/>
      <w:sz w:val="32"/>
      <w:szCs w:val="32"/>
    </w:rPr>
  </w:style>
  <w:style w:type="character" w:customStyle="1" w:styleId="37">
    <w:name w:val="标题 3 Char"/>
    <w:link w:val="5"/>
    <w:semiHidden/>
    <w:qFormat/>
    <w:locked/>
    <w:uiPriority w:val="99"/>
    <w:rPr>
      <w:rFonts w:ascii="Calibri" w:hAnsi="Calibri" w:eastAsia="仿宋_GB2312" w:cs="Times New Roman"/>
      <w:b/>
      <w:bCs/>
      <w:sz w:val="32"/>
      <w:szCs w:val="32"/>
    </w:rPr>
  </w:style>
  <w:style w:type="character" w:customStyle="1" w:styleId="38">
    <w:name w:val="批注文字 Char"/>
    <w:link w:val="8"/>
    <w:qFormat/>
    <w:locked/>
    <w:uiPriority w:val="99"/>
    <w:rPr>
      <w:rFonts w:ascii="Calibri" w:hAnsi="Calibri" w:eastAsia="仿宋_GB2312" w:cs="Times New Roman"/>
      <w:kern w:val="2"/>
      <w:sz w:val="22"/>
      <w:szCs w:val="22"/>
    </w:rPr>
  </w:style>
  <w:style w:type="character" w:customStyle="1" w:styleId="39">
    <w:name w:val="正文文本 Char"/>
    <w:link w:val="9"/>
    <w:semiHidden/>
    <w:qFormat/>
    <w:locked/>
    <w:uiPriority w:val="99"/>
    <w:rPr>
      <w:rFonts w:ascii="Calibri" w:hAnsi="Calibri" w:eastAsia="仿宋_GB2312" w:cs="Times New Roman"/>
      <w:sz w:val="30"/>
    </w:rPr>
  </w:style>
  <w:style w:type="character" w:customStyle="1" w:styleId="40">
    <w:name w:val="纯文本 Char"/>
    <w:link w:val="12"/>
    <w:qFormat/>
    <w:locked/>
    <w:uiPriority w:val="0"/>
    <w:rPr>
      <w:rFonts w:ascii="宋体" w:hAnsi="Courier New" w:cs="Times New Roman"/>
      <w:kern w:val="2"/>
      <w:sz w:val="22"/>
    </w:rPr>
  </w:style>
  <w:style w:type="character" w:customStyle="1" w:styleId="41">
    <w:name w:val="日期 Char"/>
    <w:link w:val="13"/>
    <w:qFormat/>
    <w:locked/>
    <w:uiPriority w:val="0"/>
    <w:rPr>
      <w:rFonts w:ascii="Calibri" w:hAnsi="Calibri" w:eastAsia="仿宋_GB2312" w:cs="Times New Roman"/>
      <w:sz w:val="30"/>
    </w:rPr>
  </w:style>
  <w:style w:type="character" w:customStyle="1" w:styleId="42">
    <w:name w:val="批注框文本 Char"/>
    <w:link w:val="14"/>
    <w:qFormat/>
    <w:locked/>
    <w:uiPriority w:val="99"/>
    <w:rPr>
      <w:rFonts w:ascii="Calibri" w:hAnsi="Calibri" w:eastAsia="仿宋_GB2312" w:cs="Times New Roman"/>
      <w:kern w:val="2"/>
      <w:sz w:val="18"/>
      <w:szCs w:val="18"/>
    </w:rPr>
  </w:style>
  <w:style w:type="character" w:customStyle="1" w:styleId="43">
    <w:name w:val="页脚 Char"/>
    <w:link w:val="15"/>
    <w:semiHidden/>
    <w:qFormat/>
    <w:locked/>
    <w:uiPriority w:val="99"/>
    <w:rPr>
      <w:rFonts w:ascii="Calibri" w:hAnsi="Calibri" w:eastAsia="仿宋_GB2312" w:cs="Times New Roman"/>
      <w:sz w:val="18"/>
      <w:szCs w:val="18"/>
    </w:rPr>
  </w:style>
  <w:style w:type="character" w:customStyle="1" w:styleId="44">
    <w:name w:val="页眉 Char"/>
    <w:link w:val="16"/>
    <w:semiHidden/>
    <w:qFormat/>
    <w:locked/>
    <w:uiPriority w:val="99"/>
    <w:rPr>
      <w:rFonts w:ascii="Calibri" w:hAnsi="Calibri" w:eastAsia="仿宋_GB2312" w:cs="Times New Roman"/>
      <w:sz w:val="18"/>
      <w:szCs w:val="18"/>
    </w:rPr>
  </w:style>
  <w:style w:type="character" w:customStyle="1" w:styleId="45">
    <w:name w:val="批注主题 Char"/>
    <w:link w:val="21"/>
    <w:qFormat/>
    <w:locked/>
    <w:uiPriority w:val="99"/>
    <w:rPr>
      <w:rFonts w:ascii="Calibri" w:hAnsi="Calibri" w:eastAsia="仿宋_GB2312" w:cs="Times New Roman"/>
      <w:b/>
      <w:bCs/>
      <w:kern w:val="2"/>
      <w:sz w:val="22"/>
      <w:szCs w:val="22"/>
    </w:rPr>
  </w:style>
  <w:style w:type="paragraph" w:customStyle="1" w:styleId="46">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7">
    <w:name w:val="正文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character" w:customStyle="1" w:styleId="49">
    <w:name w:val="正文缩进 Char"/>
    <w:link w:val="4"/>
    <w:qFormat/>
    <w:uiPriority w:val="0"/>
    <w:rPr>
      <w:rFonts w:ascii="宋体" w:hAnsi="Calibri"/>
      <w:sz w:val="34"/>
      <w:szCs w:val="22"/>
    </w:rPr>
  </w:style>
  <w:style w:type="paragraph" w:styleId="50">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51">
    <w:name w:val="纯文本 Char1"/>
    <w:qFormat/>
    <w:uiPriority w:val="0"/>
    <w:rPr>
      <w:rFonts w:ascii="宋体" w:hAnsi="Courier New" w:eastAsia="宋体"/>
    </w:rPr>
  </w:style>
  <w:style w:type="character" w:customStyle="1" w:styleId="52">
    <w:name w:val="纯文本 Char2"/>
    <w:qFormat/>
    <w:uiPriority w:val="0"/>
    <w:rPr>
      <w:rFonts w:ascii="宋体" w:hAnsi="Courier New" w:eastAsia="宋体"/>
      <w:kern w:val="2"/>
      <w:sz w:val="21"/>
      <w:lang w:val="en-US" w:eastAsia="zh-CN" w:bidi="ar-SA"/>
    </w:rPr>
  </w:style>
  <w:style w:type="character" w:customStyle="1" w:styleId="53">
    <w:name w:val="正文文本缩进 3 Char"/>
    <w:basedOn w:val="24"/>
    <w:link w:val="18"/>
    <w:qFormat/>
    <w:uiPriority w:val="0"/>
    <w:rPr>
      <w:rFonts w:ascii="Calibri" w:hAnsi="Calibri" w:eastAsia="仿宋_GB2312"/>
      <w:kern w:val="2"/>
      <w:sz w:val="16"/>
      <w:szCs w:val="16"/>
    </w:rPr>
  </w:style>
  <w:style w:type="character" w:customStyle="1" w:styleId="54">
    <w:name w:val="正文文本缩进 Char"/>
    <w:basedOn w:val="24"/>
    <w:link w:val="10"/>
    <w:semiHidden/>
    <w:qFormat/>
    <w:uiPriority w:val="99"/>
    <w:rPr>
      <w:rFonts w:ascii="Calibri" w:hAnsi="Calibri" w:eastAsia="仿宋_GB2312"/>
      <w:kern w:val="2"/>
      <w:sz w:val="30"/>
      <w:szCs w:val="22"/>
    </w:rPr>
  </w:style>
  <w:style w:type="character" w:customStyle="1" w:styleId="55">
    <w:name w:val="文档结构图 Char"/>
    <w:basedOn w:val="24"/>
    <w:link w:val="6"/>
    <w:semiHidden/>
    <w:qFormat/>
    <w:uiPriority w:val="99"/>
    <w:rPr>
      <w:rFonts w:ascii="宋体" w:hAnsi="Calibri"/>
      <w:kern w:val="2"/>
      <w:sz w:val="18"/>
      <w:szCs w:val="18"/>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3E82E-587A-4631-8411-13811BA7F67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45</Pages>
  <Words>14156</Words>
  <Characters>15059</Characters>
  <Lines>159</Lines>
  <Paragraphs>44</Paragraphs>
  <TotalTime>81</TotalTime>
  <ScaleCrop>false</ScaleCrop>
  <LinksUpToDate>false</LinksUpToDate>
  <CharactersWithSpaces>15705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2025-10-30T03:22:00Z</dcterms:created>
  <dc:creator>Administrator</dc:creator>
  <cp:lastModifiedBy>Chen丹丹</cp:lastModifiedBy>
  <cp:lastPrinted>2025-10-19T07:34:00Z</cp:lastPrinted>
  <dcterms:modified xsi:type="dcterms:W3CDTF">2025-10-31T01:06:23Z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eyJoZGlkIjoiZDkzOTRlNjgwZjA0NjgyMzg0OGE4NmQ0MDI2NGNjN2UiLCJ1c2VySWQiOiI1Njk0MTk4MDkifQ==</vt:lpwstr>
  </property>
  <property fmtid="{D5CDD505-2E9C-101B-9397-08002B2CF9AE}" pid="4" name="ICV">
    <vt:lpwstr>18CAE002DA324EB890CE57E0EC6DD626_12</vt:lpwstr>
  </property>
</Properties>
</file>