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江门市第二届寻找“侨乡青年榜样”及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“侨乡青年榜样”提名奖拟入选人员名单公示</w:t>
      </w:r>
    </w:p>
    <w:p>
      <w:pPr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为深入学习贯彻落实市第十四次党代会精神及市委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1+6+3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工作部署，根据今年建团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周年的系列工作安排，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在全市挖掘、树立、彰显一批充满生活气息、具有时代特征、体现侨乡精神的青年榜样，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共青团江门市委员会、江门市文明办、江门市青年联合会共同举办江门市第二届寻找“侨乡青年榜样”活动。自今年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月份活动启动以来，共收到来自组织推荐、社会推荐、个人推荐的申请表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217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份。主办方秉承公平、公开、公正的原则，经过组委会组织评委先后两轮评选，在坚持择优选取的原则下，投票产生了“侨乡青年榜样”和“侨乡青年榜样”提名奖拟入选人员名单。组委会办公室在征求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相关部门的意见后，现将有关名单进行公示，请社会各界监督评议。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反映问题的方式：在公示期内，可通过来信、来电、来访等方式，向组委会办公室反映候选人存在的问题。以单位名义反映问题的应加盖公章，以个人名义反映问题的提倡署报本人真实姓名。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要求：反映问题要实事求是，不得借机诽谤诬告。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公示时间：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日至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日(公示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个工作日)。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4.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监督电话：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0750-327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地址：江门市蓬江区丰乐路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125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楼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（团市委宣传部）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电子邮箱：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jmtswxcb@qq.com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江门市第二届“侨乡青年榜样”拟入选人员名单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江门市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第二届“侨乡青年榜样”提名奖拟入选人员名单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 xml:space="preserve">        江门市第二届寻找“侨乡青年榜样”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组委会办公室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     2022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日</w:t>
      </w:r>
    </w:p>
    <w:p>
      <w:pPr>
        <w:ind w:firstLine="640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江门市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eastAsia="zh-CN"/>
        </w:rPr>
        <w:t>第二届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“侨乡青年榜样”拟入选人员名单</w:t>
      </w: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姓氏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笔划为序）</w:t>
      </w:r>
    </w:p>
    <w:p>
      <w:pPr>
        <w:jc w:val="center"/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</w:pPr>
    </w:p>
    <w:tbl>
      <w:tblPr>
        <w:tblStyle w:val="3"/>
        <w:tblW w:w="876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636"/>
        <w:gridCol w:w="4844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马清蓝（女）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爱岗敬业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张俊标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少先队江门市工作委员会、          江门市范罗冈小学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爱岗敬业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陈健新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广东省残疾人体育与艺术中心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求知进取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李建昀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鹤山市公安局古劳派出所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爱岗敬业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吴盼盼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求知进取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林碧芸（女）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澳门江门青年会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崇德守信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胡杨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新辉（中国）新材料有限公司广东省精细高分子（新辉）工程技术研究中心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胡桂影（女）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开平市百合镇儒东村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爱岗敬业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梁庆宁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海鸿电气有限公司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董淑猛、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徐娜（女）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开平市玲珑医院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崇德守信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t xml:space="preserve"> </w:t>
      </w:r>
    </w:p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江门市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eastAsia="zh-CN"/>
        </w:rPr>
        <w:t>第二届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“侨乡青年榜样”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提名奖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拟入选人员名单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姓氏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笔划为序）</w:t>
      </w:r>
    </w:p>
    <w:tbl>
      <w:tblPr>
        <w:tblStyle w:val="3"/>
        <w:tblpPr w:leftFromText="180" w:rightFromText="180" w:vertAnchor="text" w:horzAnchor="page" w:tblpX="1470" w:tblpY="682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742"/>
        <w:gridCol w:w="532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  <w:t>单</w:t>
            </w:r>
            <w:r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  <w:t>类</w:t>
            </w:r>
            <w:r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张文超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中共恩平市委政法委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爱岗敬业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张彬宏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江门市新会区古德生态农场有限公司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陈国柱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江门市紫茶小学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求知进取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陈艺燕（女）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江门市江海区晨光社会工作综合服务中心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崇德守信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李柏文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雅图高新材料股份有限公司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爱岗敬业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李洁琳（女）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维达国际控股有限公司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崇德守信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余惠云（女）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新会区葵匠文化传播中心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求知进取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黄胜华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江门市华嘉教育科技有限公司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求知进取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彭景钦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爱岗敬业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舒毅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广东网商时代产业园投资管理有限公司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154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8645A"/>
    <w:rsid w:val="085E6165"/>
    <w:rsid w:val="27E80C3B"/>
    <w:rsid w:val="28D0778C"/>
    <w:rsid w:val="3FA23805"/>
    <w:rsid w:val="45D9530F"/>
    <w:rsid w:val="552B1FA9"/>
    <w:rsid w:val="69D8645A"/>
    <w:rsid w:val="6EA11E55"/>
    <w:rsid w:val="74550CDC"/>
    <w:rsid w:val="7EC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1067</Words>
  <Characters>1117</Characters>
  <Lines>0</Lines>
  <Paragraphs>0</Paragraphs>
  <TotalTime>2</TotalTime>
  <ScaleCrop>false</ScaleCrop>
  <LinksUpToDate>false</LinksUpToDate>
  <CharactersWithSpaces>1198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2022-04-20T06:39:00Z</dcterms:created>
  <dc:creator>Devour.</dc:creator>
  <cp:lastModifiedBy>Devour.</cp:lastModifiedBy>
  <dcterms:modified xsi:type="dcterms:W3CDTF">2022-04-21T10:53:47Z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D75DFD90DCF34FE894F96E90C571E6CE</vt:lpwstr>
  </property>
</Properties>
</file>